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DD" w:rsidRDefault="00E45869" w:rsidP="004400D5">
      <w:pPr>
        <w:spacing w:after="0" w:line="320" w:lineRule="exact"/>
        <w:rPr>
          <w:b/>
          <w:szCs w:val="32"/>
        </w:rPr>
      </w:pPr>
      <w:r w:rsidRPr="0012196D">
        <w:rPr>
          <w:b/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7B54CB12" wp14:editId="7EFF5E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74900" cy="728345"/>
            <wp:effectExtent l="0" t="0" r="6350" b="0"/>
            <wp:wrapTopAndBottom/>
            <wp:docPr id="19" name="Picture 19" descr="C:\Users\Ursula\Downloads\St M St P 4-colour P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rsula\Downloads\St M St P 4-colour PNG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8" t="27913" r="8597" b="28355"/>
                    <a:stretch/>
                  </pic:blipFill>
                  <pic:spPr bwMode="auto">
                    <a:xfrm>
                      <a:off x="0" y="0"/>
                      <a:ext cx="23749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9D0">
        <w:pict>
          <v:rect id="_x0000_i1025" style="width:0;height:1.5pt" o:hralign="center" o:hrstd="t" o:hr="t" fillcolor="#a0a0a0" stroked="f"/>
        </w:pict>
      </w:r>
    </w:p>
    <w:p w:rsidR="00DB76DD" w:rsidRDefault="006960A9" w:rsidP="00DB76DD">
      <w:pPr>
        <w:spacing w:before="40" w:after="0" w:line="320" w:lineRule="exact"/>
        <w:jc w:val="center"/>
        <w:rPr>
          <w:rFonts w:ascii="Montserrat" w:hAnsi="Montserrat"/>
          <w:b/>
        </w:rPr>
      </w:pPr>
      <w:r w:rsidRPr="00183716">
        <w:rPr>
          <w:rFonts w:ascii="Montserrat" w:hAnsi="Montserrat"/>
          <w:b/>
          <w:i/>
        </w:rPr>
        <w:t>Building for Life</w:t>
      </w:r>
      <w:r w:rsidR="00462BEB">
        <w:rPr>
          <w:rFonts w:ascii="Montserrat" w:hAnsi="Montserrat"/>
          <w:b/>
        </w:rPr>
        <w:t xml:space="preserve"> </w:t>
      </w:r>
      <w:r w:rsidR="006F36E1">
        <w:rPr>
          <w:rFonts w:ascii="Montserrat" w:hAnsi="Montserrat"/>
          <w:b/>
        </w:rPr>
        <w:t>pledge</w:t>
      </w:r>
      <w:r w:rsidR="00297DA6">
        <w:rPr>
          <w:rFonts w:ascii="Montserrat" w:hAnsi="Montserrat"/>
          <w:b/>
        </w:rPr>
        <w:t>s</w:t>
      </w:r>
    </w:p>
    <w:p w:rsidR="00DB76DD" w:rsidRDefault="004A79D0" w:rsidP="004400D5">
      <w:pPr>
        <w:pStyle w:val="ListParagraph"/>
        <w:spacing w:line="320" w:lineRule="exact"/>
        <w:ind w:left="0"/>
      </w:pPr>
      <w:r>
        <w:pict>
          <v:rect id="_x0000_i1026" style="width:0;height:1.5pt" o:hralign="center" o:hrstd="t" o:hr="t" fillcolor="#a0a0a0" stroked="f"/>
        </w:pict>
      </w:r>
    </w:p>
    <w:p w:rsidR="00462BEB" w:rsidRPr="00297DA6" w:rsidRDefault="00462BEB" w:rsidP="009022C1">
      <w:pPr>
        <w:spacing w:before="260" w:after="0" w:line="280" w:lineRule="exact"/>
        <w:rPr>
          <w:lang w:val="en-US"/>
        </w:rPr>
      </w:pPr>
      <w:r w:rsidRPr="00297DA6">
        <w:rPr>
          <w:lang w:val="en-US"/>
        </w:rPr>
        <w:t xml:space="preserve">Full </w:t>
      </w:r>
      <w:proofErr w:type="gramStart"/>
      <w:r w:rsidRPr="00297DA6">
        <w:rPr>
          <w:lang w:val="en-US"/>
        </w:rPr>
        <w:t>name  …</w:t>
      </w:r>
      <w:proofErr w:type="gramEnd"/>
      <w:r w:rsidRPr="00297DA6">
        <w:rPr>
          <w:lang w:val="en-US"/>
        </w:rPr>
        <w:t>…………………………………………………………………………</w:t>
      </w:r>
      <w:r w:rsidR="003F70D5" w:rsidRPr="00297DA6">
        <w:rPr>
          <w:lang w:val="en-US"/>
        </w:rPr>
        <w:t>………</w:t>
      </w:r>
      <w:r w:rsidRPr="00297DA6">
        <w:rPr>
          <w:lang w:val="en-US"/>
        </w:rPr>
        <w:t>…………………</w:t>
      </w:r>
      <w:r w:rsidR="00183716" w:rsidRPr="00297DA6">
        <w:rPr>
          <w:lang w:val="en-US"/>
        </w:rPr>
        <w:t>…….</w:t>
      </w:r>
    </w:p>
    <w:p w:rsidR="00462BEB" w:rsidRPr="00297DA6" w:rsidRDefault="00462BEB" w:rsidP="009022C1">
      <w:pPr>
        <w:spacing w:before="260" w:after="0" w:line="280" w:lineRule="exact"/>
        <w:rPr>
          <w:lang w:val="en-US"/>
        </w:rPr>
      </w:pPr>
      <w:proofErr w:type="gramStart"/>
      <w:r w:rsidRPr="00297DA6">
        <w:rPr>
          <w:lang w:val="en-US"/>
        </w:rPr>
        <w:t>Address  …</w:t>
      </w:r>
      <w:proofErr w:type="gramEnd"/>
      <w:r w:rsidRPr="00297DA6">
        <w:rPr>
          <w:lang w:val="en-US"/>
        </w:rPr>
        <w:t>………………………………………………………………………………………………………</w:t>
      </w:r>
      <w:r w:rsidR="00183716" w:rsidRPr="00297DA6">
        <w:rPr>
          <w:lang w:val="en-US"/>
        </w:rPr>
        <w:t>……..</w:t>
      </w:r>
    </w:p>
    <w:p w:rsidR="00462BEB" w:rsidRPr="00297DA6" w:rsidRDefault="00462BEB" w:rsidP="009022C1">
      <w:pPr>
        <w:spacing w:before="260" w:after="0" w:line="280" w:lineRule="exact"/>
        <w:rPr>
          <w:lang w:val="en-US"/>
        </w:rPr>
      </w:pPr>
      <w:r w:rsidRPr="00297DA6">
        <w:rPr>
          <w:lang w:val="en-US"/>
        </w:rPr>
        <w:t>……………………………………………………………</w:t>
      </w:r>
      <w:r w:rsidR="003F70D5" w:rsidRPr="00297DA6">
        <w:rPr>
          <w:lang w:val="en-US"/>
        </w:rPr>
        <w:t>………….</w:t>
      </w:r>
      <w:r w:rsidRPr="00297DA6">
        <w:rPr>
          <w:lang w:val="en-US"/>
        </w:rPr>
        <w:t>………………………………………………</w:t>
      </w:r>
      <w:r w:rsidR="00183716" w:rsidRPr="00297DA6">
        <w:rPr>
          <w:lang w:val="en-US"/>
        </w:rPr>
        <w:t>……..</w:t>
      </w:r>
    </w:p>
    <w:p w:rsidR="00462BEB" w:rsidRPr="00297DA6" w:rsidRDefault="00462BEB" w:rsidP="009022C1">
      <w:pPr>
        <w:spacing w:before="260" w:after="0" w:line="280" w:lineRule="exact"/>
        <w:rPr>
          <w:lang w:val="en-US"/>
        </w:rPr>
      </w:pPr>
      <w:proofErr w:type="gramStart"/>
      <w:r w:rsidRPr="00297DA6">
        <w:rPr>
          <w:lang w:val="en-US"/>
        </w:rPr>
        <w:t>Postcode  …</w:t>
      </w:r>
      <w:proofErr w:type="gramEnd"/>
      <w:r w:rsidRPr="00297DA6">
        <w:rPr>
          <w:lang w:val="en-US"/>
        </w:rPr>
        <w:t>………………………..……………</w:t>
      </w:r>
      <w:r w:rsidR="00183716" w:rsidRPr="00297DA6">
        <w:rPr>
          <w:lang w:val="en-US"/>
        </w:rPr>
        <w:t>……</w:t>
      </w:r>
    </w:p>
    <w:p w:rsidR="00462BEB" w:rsidRPr="00297DA6" w:rsidRDefault="00462BEB" w:rsidP="009022C1">
      <w:pPr>
        <w:spacing w:before="260" w:after="0" w:line="280" w:lineRule="exact"/>
        <w:rPr>
          <w:lang w:val="en-US"/>
        </w:rPr>
      </w:pPr>
      <w:proofErr w:type="gramStart"/>
      <w:r w:rsidRPr="00297DA6">
        <w:rPr>
          <w:lang w:val="en-US"/>
        </w:rPr>
        <w:t>S</w:t>
      </w:r>
      <w:r w:rsidR="003F70D5" w:rsidRPr="00297DA6">
        <w:rPr>
          <w:lang w:val="en-US"/>
        </w:rPr>
        <w:t>ignature  …</w:t>
      </w:r>
      <w:proofErr w:type="gramEnd"/>
      <w:r w:rsidR="003F70D5" w:rsidRPr="00297DA6">
        <w:rPr>
          <w:lang w:val="en-US"/>
        </w:rPr>
        <w:t>………………………………….…</w:t>
      </w:r>
      <w:r w:rsidR="00183716" w:rsidRPr="00297DA6">
        <w:rPr>
          <w:lang w:val="en-US"/>
        </w:rPr>
        <w:t>…….</w:t>
      </w:r>
      <w:r w:rsidR="003F70D5" w:rsidRPr="00297DA6">
        <w:rPr>
          <w:lang w:val="en-US"/>
        </w:rPr>
        <w:t xml:space="preserve">          </w:t>
      </w:r>
      <w:proofErr w:type="gramStart"/>
      <w:r w:rsidRPr="00297DA6">
        <w:rPr>
          <w:lang w:val="en-US"/>
        </w:rPr>
        <w:t>Date  …</w:t>
      </w:r>
      <w:proofErr w:type="gramEnd"/>
      <w:r w:rsidRPr="00297DA6">
        <w:rPr>
          <w:lang w:val="en-US"/>
        </w:rPr>
        <w:t>…………………</w:t>
      </w:r>
      <w:r w:rsidR="003F70D5" w:rsidRPr="00297DA6">
        <w:rPr>
          <w:lang w:val="en-US"/>
        </w:rPr>
        <w:t>……….……………..</w:t>
      </w:r>
    </w:p>
    <w:p w:rsidR="003F70D5" w:rsidRPr="00297DA6" w:rsidRDefault="003F70D5" w:rsidP="00A71EE3">
      <w:pPr>
        <w:spacing w:before="200" w:after="0" w:line="320" w:lineRule="exact"/>
        <w:jc w:val="center"/>
        <w:rPr>
          <w:b/>
          <w:lang w:val="en-US"/>
        </w:rPr>
      </w:pPr>
      <w:r w:rsidRPr="00297DA6">
        <w:rPr>
          <w:b/>
          <w:lang w:val="en-US"/>
        </w:rPr>
        <w:t xml:space="preserve">Please read the back of this </w:t>
      </w:r>
      <w:r w:rsidR="006F36E1">
        <w:rPr>
          <w:b/>
          <w:lang w:val="en-US"/>
        </w:rPr>
        <w:t>pledge</w:t>
      </w:r>
      <w:r w:rsidRPr="00297DA6">
        <w:rPr>
          <w:b/>
          <w:lang w:val="en-US"/>
        </w:rPr>
        <w:t xml:space="preserve"> </w:t>
      </w:r>
      <w:r w:rsidR="00297DA6" w:rsidRPr="00297DA6">
        <w:rPr>
          <w:b/>
          <w:lang w:val="en-US"/>
        </w:rPr>
        <w:t>s</w:t>
      </w:r>
      <w:r w:rsidRPr="00297DA6">
        <w:rPr>
          <w:b/>
          <w:lang w:val="en-US"/>
        </w:rPr>
        <w:t>heet before you make a decision.</w:t>
      </w:r>
    </w:p>
    <w:p w:rsidR="006F36E1" w:rsidRDefault="00297DA6" w:rsidP="00A71EE3">
      <w:pPr>
        <w:spacing w:before="320" w:line="320" w:lineRule="exact"/>
        <w:rPr>
          <w:lang w:val="en-US"/>
        </w:rPr>
      </w:pPr>
      <w:r w:rsidRPr="00297D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156210</wp:posOffset>
                </wp:positionV>
                <wp:extent cx="1016000" cy="338455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319" w:rsidRPr="00931319" w:rsidRDefault="00931319" w:rsidP="00297DA6">
                            <w:pPr>
                              <w:spacing w:before="120" w:after="0"/>
                              <w:rPr>
                                <w:sz w:val="32"/>
                                <w:szCs w:val="32"/>
                              </w:rPr>
                            </w:pPr>
                            <w:r w:rsidRPr="00931319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3pt;margin-top:12.3pt;width:80pt;height:26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" strokeweight=".5pt">
                <v:textbox>
                  <w:txbxContent>
                    <w:p w:rsidR="00931319" w:rsidRPr="00931319" w:rsidRDefault="00931319" w:rsidP="00297DA6">
                      <w:pPr>
                        <w:spacing w:before="120" w:after="0"/>
                        <w:rPr>
                          <w:sz w:val="32"/>
                          <w:szCs w:val="32"/>
                        </w:rPr>
                      </w:pPr>
                      <w:r w:rsidRPr="00931319">
                        <w:rPr>
                          <w:sz w:val="32"/>
                          <w:szCs w:val="32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7D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3429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F6C5A" id="Rectangle 2" o:spid="_x0000_s1026" style="position:absolute;margin-left:0;margin-top:12.3pt;width:27pt;height:25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" filled="f" strokecolor="black [3213]" strokeweight=".5pt">
                <w10:wrap type="tight" anchorx="margin"/>
              </v:rect>
            </w:pict>
          </mc:Fallback>
        </mc:AlternateContent>
      </w:r>
      <w:r w:rsidR="000655FA" w:rsidRPr="00297DA6">
        <w:rPr>
          <w:lang w:val="en-US"/>
        </w:rPr>
        <w:t xml:space="preserve">I </w:t>
      </w:r>
      <w:r w:rsidR="00910945" w:rsidRPr="00297DA6">
        <w:rPr>
          <w:lang w:val="en-US"/>
        </w:rPr>
        <w:t>pledge</w:t>
      </w:r>
      <w:r w:rsidR="000655FA" w:rsidRPr="00297DA6">
        <w:rPr>
          <w:lang w:val="en-US"/>
        </w:rPr>
        <w:t xml:space="preserve"> a donation of</w:t>
      </w:r>
      <w:r w:rsidR="00931319" w:rsidRPr="00297DA6">
        <w:rPr>
          <w:lang w:val="en-US"/>
        </w:rPr>
        <w:t xml:space="preserve"> t</w:t>
      </w:r>
      <w:r w:rsidR="000655FA" w:rsidRPr="00297DA6">
        <w:rPr>
          <w:lang w:val="en-US"/>
        </w:rPr>
        <w:t>o</w:t>
      </w:r>
      <w:r w:rsidR="00643BD7" w:rsidRPr="00297DA6">
        <w:rPr>
          <w:lang w:val="en-US"/>
        </w:rPr>
        <w:t>wards</w:t>
      </w:r>
      <w:r w:rsidR="000655FA" w:rsidRPr="00297DA6">
        <w:rPr>
          <w:lang w:val="en-US"/>
        </w:rPr>
        <w:t xml:space="preserve"> the </w:t>
      </w:r>
      <w:r w:rsidR="000655FA" w:rsidRPr="00297DA6">
        <w:rPr>
          <w:i/>
          <w:lang w:val="en-US"/>
        </w:rPr>
        <w:t>Building for Life</w:t>
      </w:r>
      <w:r w:rsidR="000655FA" w:rsidRPr="00297DA6">
        <w:rPr>
          <w:lang w:val="en-US"/>
        </w:rPr>
        <w:t xml:space="preserve"> Appeal</w:t>
      </w:r>
      <w:r w:rsidR="009F0331">
        <w:rPr>
          <w:lang w:val="en-US"/>
        </w:rPr>
        <w:t>,</w:t>
      </w:r>
    </w:p>
    <w:p w:rsidR="000655FA" w:rsidRPr="00297DA6" w:rsidRDefault="00297DA6" w:rsidP="006F36E1">
      <w:pPr>
        <w:spacing w:before="240" w:after="240" w:line="320" w:lineRule="exact"/>
        <w:rPr>
          <w:lang w:val="en-US"/>
        </w:rPr>
      </w:pPr>
      <w:r w:rsidRPr="00297DA6">
        <w:rPr>
          <w:i/>
          <w:lang w:val="en-US"/>
        </w:rPr>
        <w:t>and/or</w:t>
      </w:r>
    </w:p>
    <w:p w:rsidR="00931319" w:rsidRPr="00297DA6" w:rsidRDefault="006F36E1" w:rsidP="00112020">
      <w:pPr>
        <w:spacing w:before="320" w:after="320" w:line="320" w:lineRule="exact"/>
        <w:rPr>
          <w:lang w:val="en-US"/>
        </w:rPr>
      </w:pPr>
      <w:r w:rsidRPr="00297D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A28071" wp14:editId="79265194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3429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DA818" id="Rectangle 7" o:spid="_x0000_s1026" style="position:absolute;margin-left:0;margin-top:1.35pt;width:27pt;height:25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" filled="f" strokecolor="black [3213]" strokeweight=".5pt">
                <w10:wrap type="tight" anchorx="margin"/>
              </v:rect>
            </w:pict>
          </mc:Fallback>
        </mc:AlternateContent>
      </w:r>
      <w:r w:rsidR="000655FA" w:rsidRPr="00297DA6">
        <w:rPr>
          <w:lang w:val="en-US"/>
        </w:rPr>
        <w:t xml:space="preserve">I </w:t>
      </w:r>
      <w:r w:rsidR="00643BD7" w:rsidRPr="00297DA6">
        <w:rPr>
          <w:lang w:val="en-US"/>
        </w:rPr>
        <w:t xml:space="preserve">will give regular donations over the next </w:t>
      </w:r>
      <w:r w:rsidR="000655FA" w:rsidRPr="00297DA6">
        <w:rPr>
          <w:lang w:val="en-US"/>
        </w:rPr>
        <w:t>24 months</w:t>
      </w:r>
      <w:r w:rsidR="009F0331">
        <w:rPr>
          <w:lang w:val="en-US"/>
        </w:rPr>
        <w:t xml:space="preserve"> of</w:t>
      </w:r>
      <w:r w:rsidR="005F0AC3">
        <w:rPr>
          <w:lang w:val="en-US"/>
        </w:rPr>
        <w:t>:</w:t>
      </w:r>
    </w:p>
    <w:p w:rsidR="00643BD7" w:rsidRDefault="00E45869" w:rsidP="00112020">
      <w:pPr>
        <w:spacing w:before="520" w:after="0" w:line="320" w:lineRule="exact"/>
        <w:rPr>
          <w:lang w:val="en-US"/>
        </w:rPr>
      </w:pPr>
      <w:r w:rsidRPr="00297D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180D5F5" wp14:editId="669CCD6D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66750" cy="351155"/>
                <wp:effectExtent l="0" t="0" r="19050" b="10795"/>
                <wp:wrapTight wrapText="bothSides">
                  <wp:wrapPolygon edited="0">
                    <wp:start x="0" y="0"/>
                    <wp:lineTo x="0" y="21092"/>
                    <wp:lineTo x="21600" y="21092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DA6" w:rsidRPr="00931319" w:rsidRDefault="00297DA6" w:rsidP="00297DA6">
                            <w:pPr>
                              <w:spacing w:before="120" w:after="0"/>
                              <w:rPr>
                                <w:sz w:val="32"/>
                                <w:szCs w:val="32"/>
                              </w:rPr>
                            </w:pPr>
                            <w:r w:rsidRPr="00931319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D5F5" id="_x0000_s1027" type="#_x0000_t202" style="position:absolute;margin-left:0;margin-top:5.5pt;width:52.5pt;height:27.65pt;z-index:-251638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" strokeweight=".5pt">
                <v:textbox>
                  <w:txbxContent>
                    <w:p w:rsidR="00297DA6" w:rsidRPr="00931319" w:rsidRDefault="00297DA6" w:rsidP="00297DA6">
                      <w:pPr>
                        <w:spacing w:before="120" w:after="0"/>
                        <w:rPr>
                          <w:sz w:val="32"/>
                          <w:szCs w:val="32"/>
                        </w:rPr>
                      </w:pPr>
                      <w:r w:rsidRPr="00931319">
                        <w:rPr>
                          <w:sz w:val="32"/>
                          <w:szCs w:val="32"/>
                        </w:rPr>
                        <w:t>£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F0AC3" w:rsidRPr="00297D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185389F" wp14:editId="0ED9F45F">
                <wp:simplePos x="0" y="0"/>
                <wp:positionH relativeFrom="column">
                  <wp:posOffset>2219960</wp:posOffset>
                </wp:positionH>
                <wp:positionV relativeFrom="paragraph">
                  <wp:posOffset>83185</wp:posOffset>
                </wp:positionV>
                <wp:extent cx="666750" cy="351155"/>
                <wp:effectExtent l="0" t="0" r="19050" b="10795"/>
                <wp:wrapTight wrapText="bothSides">
                  <wp:wrapPolygon edited="0">
                    <wp:start x="0" y="0"/>
                    <wp:lineTo x="0" y="21092"/>
                    <wp:lineTo x="21600" y="21092"/>
                    <wp:lineTo x="21600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C3" w:rsidRPr="00931319" w:rsidRDefault="005F0AC3" w:rsidP="005F0AC3">
                            <w:pPr>
                              <w:spacing w:before="120" w:after="0"/>
                              <w:rPr>
                                <w:sz w:val="32"/>
                                <w:szCs w:val="32"/>
                              </w:rPr>
                            </w:pPr>
                            <w:r w:rsidRPr="00931319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389F" id="_x0000_s1028" type="#_x0000_t202" style="position:absolute;margin-left:174.8pt;margin-top:6.55pt;width:52.5pt;height:27.6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" strokeweight=".5pt">
                <v:textbox>
                  <w:txbxContent>
                    <w:p w:rsidR="005F0AC3" w:rsidRPr="00931319" w:rsidRDefault="005F0AC3" w:rsidP="005F0AC3">
                      <w:pPr>
                        <w:spacing w:before="120" w:after="0"/>
                        <w:rPr>
                          <w:sz w:val="32"/>
                          <w:szCs w:val="32"/>
                        </w:rPr>
                      </w:pPr>
                      <w:r w:rsidRPr="00931319">
                        <w:rPr>
                          <w:sz w:val="32"/>
                          <w:szCs w:val="32"/>
                        </w:rPr>
                        <w:t>£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12196D">
        <w:rPr>
          <w:lang w:val="en-US"/>
        </w:rPr>
        <w:t>month</w:t>
      </w:r>
      <w:r w:rsidR="00B10A58">
        <w:rPr>
          <w:lang w:val="en-US"/>
        </w:rPr>
        <w:t>ly</w:t>
      </w:r>
      <w:proofErr w:type="gramEnd"/>
      <w:r w:rsidR="0012196D">
        <w:rPr>
          <w:lang w:val="en-US"/>
        </w:rPr>
        <w:t xml:space="preserve">, </w:t>
      </w:r>
      <w:r w:rsidR="0012196D">
        <w:rPr>
          <w:i/>
          <w:lang w:val="en-US"/>
        </w:rPr>
        <w:t>or</w:t>
      </w:r>
      <w:r w:rsidR="0012196D">
        <w:rPr>
          <w:lang w:val="en-US"/>
        </w:rPr>
        <w:t xml:space="preserve">     week</w:t>
      </w:r>
      <w:r w:rsidR="00B10A58">
        <w:rPr>
          <w:lang w:val="en-US"/>
        </w:rPr>
        <w:t>ly</w:t>
      </w:r>
    </w:p>
    <w:p w:rsidR="005B0EC8" w:rsidRDefault="005B0EC8" w:rsidP="005B0EC8">
      <w:pPr>
        <w:spacing w:after="0" w:line="160" w:lineRule="exact"/>
        <w:rPr>
          <w:sz w:val="16"/>
          <w:szCs w:val="16"/>
          <w:lang w:val="en-US"/>
        </w:rPr>
      </w:pPr>
    </w:p>
    <w:p w:rsidR="009F0331" w:rsidRDefault="009F0331" w:rsidP="005B0EC8">
      <w:pPr>
        <w:spacing w:after="0" w:line="160" w:lineRule="exact"/>
        <w:rPr>
          <w:sz w:val="16"/>
          <w:szCs w:val="16"/>
          <w:lang w:val="en-US"/>
        </w:rPr>
      </w:pPr>
    </w:p>
    <w:p w:rsidR="009F0331" w:rsidRPr="00297DA6" w:rsidRDefault="009F0331" w:rsidP="00112020">
      <w:pPr>
        <w:spacing w:before="80" w:line="320" w:lineRule="exact"/>
        <w:rPr>
          <w:lang w:val="en-US"/>
        </w:rPr>
      </w:pPr>
      <w:r>
        <w:rPr>
          <w:lang w:val="en-US"/>
        </w:rPr>
        <w:t>s</w:t>
      </w:r>
      <w:r w:rsidRPr="00297DA6">
        <w:rPr>
          <w:lang w:val="en-US"/>
        </w:rPr>
        <w:t xml:space="preserve">tarting on 1 </w:t>
      </w:r>
      <w:r w:rsidR="00432018">
        <w:rPr>
          <w:lang w:val="en-US"/>
        </w:rPr>
        <w:t>September</w:t>
      </w:r>
      <w:bookmarkStart w:id="0" w:name="_GoBack"/>
      <w:bookmarkEnd w:id="0"/>
      <w:r>
        <w:rPr>
          <w:lang w:val="en-US"/>
        </w:rPr>
        <w:t xml:space="preserve"> 2017.</w:t>
      </w:r>
    </w:p>
    <w:p w:rsidR="00462BEB" w:rsidRPr="00297DA6" w:rsidRDefault="005F0AC3" w:rsidP="00112020">
      <w:pPr>
        <w:spacing w:before="200" w:line="320" w:lineRule="exact"/>
        <w:rPr>
          <w:lang w:val="en-US"/>
        </w:rPr>
      </w:pPr>
      <w:r w:rsidRPr="00297D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4D92950" wp14:editId="1A1290BF">
                <wp:simplePos x="0" y="0"/>
                <wp:positionH relativeFrom="margin">
                  <wp:posOffset>12700</wp:posOffset>
                </wp:positionH>
                <wp:positionV relativeFrom="paragraph">
                  <wp:posOffset>100965</wp:posOffset>
                </wp:positionV>
                <wp:extent cx="3429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55770" id="Rectangle 11" o:spid="_x0000_s1026" style="position:absolute;margin-left:1pt;margin-top:7.95pt;width:27pt;height:25.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" filled="f" strokecolor="black [3213]" strokeweight=".5pt">
                <w10:wrap type="tight" anchorx="margin"/>
              </v:rect>
            </w:pict>
          </mc:Fallback>
        </mc:AlternateContent>
      </w:r>
      <w:r w:rsidR="005B0EC8">
        <w:rPr>
          <w:lang w:val="en-US"/>
        </w:rPr>
        <w:t>P</w:t>
      </w:r>
      <w:r w:rsidR="00462BEB" w:rsidRPr="00297DA6">
        <w:rPr>
          <w:lang w:val="en-US"/>
        </w:rPr>
        <w:t xml:space="preserve">lease treat </w:t>
      </w:r>
      <w:r w:rsidR="00643BD7" w:rsidRPr="00297DA6">
        <w:rPr>
          <w:lang w:val="en-US"/>
        </w:rPr>
        <w:t xml:space="preserve">as a </w:t>
      </w:r>
      <w:r w:rsidR="00462BEB" w:rsidRPr="00297DA6">
        <w:rPr>
          <w:lang w:val="en-US"/>
        </w:rPr>
        <w:t>Gift Aid donation</w:t>
      </w:r>
      <w:r w:rsidR="00925B7C">
        <w:rPr>
          <w:lang w:val="en-US"/>
        </w:rPr>
        <w:t xml:space="preserve"> this</w:t>
      </w:r>
      <w:r w:rsidR="008A0455">
        <w:rPr>
          <w:lang w:val="en-US"/>
        </w:rPr>
        <w:t xml:space="preserve"> and all qualifying gifts of money made from the date of this declaration and in the past four years. I am</w:t>
      </w:r>
      <w:r w:rsidR="00925B7C">
        <w:rPr>
          <w:lang w:val="en-US"/>
        </w:rPr>
        <w:t xml:space="preserve"> a UK taxpayer and understand that if I pay less Income Tax and/or Capital Gains Tax than the amount of Gift Aid claimed on all my donations in that tax year it is my responsibility to pay any difference</w:t>
      </w:r>
      <w:r w:rsidR="00462BEB" w:rsidRPr="00297DA6">
        <w:rPr>
          <w:lang w:val="en-US"/>
        </w:rPr>
        <w:t>.</w:t>
      </w:r>
      <w:r w:rsidR="00E45869">
        <w:rPr>
          <w:lang w:val="en-US"/>
        </w:rPr>
        <w:t xml:space="preserve"> </w:t>
      </w:r>
      <w:r w:rsidR="00925B7C">
        <w:rPr>
          <w:lang w:val="en-US"/>
        </w:rPr>
        <w:t xml:space="preserve">Gift Aid is linked to basic rate tax, currently 20%, which allows charities to reclaim 25p for every £1 donated. </w:t>
      </w:r>
      <w:r w:rsidR="00462BEB" w:rsidRPr="00297DA6">
        <w:rPr>
          <w:lang w:val="en-US"/>
        </w:rPr>
        <w:t>Please notify the church/</w:t>
      </w:r>
      <w:r w:rsidR="008A0455">
        <w:rPr>
          <w:lang w:val="en-US"/>
        </w:rPr>
        <w:t>PCC</w:t>
      </w:r>
      <w:r w:rsidR="00462BEB" w:rsidRPr="00297DA6">
        <w:rPr>
          <w:lang w:val="en-US"/>
        </w:rPr>
        <w:t xml:space="preserve"> if you</w:t>
      </w:r>
      <w:r w:rsidR="00931319" w:rsidRPr="00297DA6">
        <w:rPr>
          <w:lang w:val="en-US"/>
        </w:rPr>
        <w:t>:</w:t>
      </w:r>
    </w:p>
    <w:p w:rsidR="00462BEB" w:rsidRPr="00297DA6" w:rsidRDefault="00462BEB" w:rsidP="006F36E1">
      <w:pPr>
        <w:spacing w:after="0" w:line="320" w:lineRule="exact"/>
        <w:rPr>
          <w:lang w:val="en-US"/>
        </w:rPr>
      </w:pPr>
      <w:r w:rsidRPr="00297DA6">
        <w:rPr>
          <w:lang w:val="en-US"/>
        </w:rPr>
        <w:t xml:space="preserve">• </w:t>
      </w:r>
      <w:r w:rsidR="006F36E1">
        <w:rPr>
          <w:lang w:val="en-US"/>
        </w:rPr>
        <w:t>w</w:t>
      </w:r>
      <w:r w:rsidRPr="00297DA6">
        <w:rPr>
          <w:lang w:val="en-US"/>
        </w:rPr>
        <w:t>ant to cancel this declaration</w:t>
      </w:r>
    </w:p>
    <w:p w:rsidR="00462BEB" w:rsidRPr="00297DA6" w:rsidRDefault="00462BEB" w:rsidP="006F36E1">
      <w:pPr>
        <w:spacing w:after="0" w:line="320" w:lineRule="exact"/>
        <w:rPr>
          <w:lang w:val="en-US"/>
        </w:rPr>
      </w:pPr>
      <w:r w:rsidRPr="00297DA6">
        <w:rPr>
          <w:lang w:val="en-US"/>
        </w:rPr>
        <w:t xml:space="preserve">• </w:t>
      </w:r>
      <w:r w:rsidR="006F36E1">
        <w:rPr>
          <w:lang w:val="en-US"/>
        </w:rPr>
        <w:t>c</w:t>
      </w:r>
      <w:r w:rsidRPr="00297DA6">
        <w:rPr>
          <w:lang w:val="en-US"/>
        </w:rPr>
        <w:t>hange your name or home address</w:t>
      </w:r>
    </w:p>
    <w:p w:rsidR="00462BEB" w:rsidRPr="00297DA6" w:rsidRDefault="00A71EE3" w:rsidP="00297DA6">
      <w:pPr>
        <w:spacing w:line="320" w:lineRule="exact"/>
        <w:rPr>
          <w:lang w:val="en-US"/>
        </w:rPr>
      </w:pPr>
      <w:r w:rsidRPr="00E95911">
        <w:rPr>
          <w:rFonts w:ascii="Arial" w:eastAsia="Times New Roman" w:hAnsi="Arial" w:cs="Arial"/>
          <w:noProof/>
          <w:sz w:val="32"/>
          <w:szCs w:val="20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C2084F" wp14:editId="40C5970A">
                <wp:simplePos x="0" y="0"/>
                <wp:positionH relativeFrom="margin">
                  <wp:align>right</wp:align>
                </wp:positionH>
                <wp:positionV relativeFrom="margin">
                  <wp:posOffset>8007350</wp:posOffset>
                </wp:positionV>
                <wp:extent cx="6125845" cy="952500"/>
                <wp:effectExtent l="0" t="0" r="8255" b="0"/>
                <wp:wrapTopAndBottom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952500"/>
                        </a:xfrm>
                        <a:prstGeom prst="rect">
                          <a:avLst/>
                        </a:prstGeom>
                        <a:solidFill>
                          <a:srgbClr val="C4E0B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D6" w:rsidRDefault="006F36E1" w:rsidP="000D0759">
                            <w:pPr>
                              <w:spacing w:before="120" w:after="0" w:line="350" w:lineRule="exact"/>
                              <w:ind w:left="680" w:right="68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Please return this pledge sheet, in confidence</w:t>
                            </w:r>
                            <w:r w:rsidR="002E6ED6">
                              <w:rPr>
                                <w:i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D075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in an envelope addressed </w:t>
                            </w:r>
                            <w:r w:rsidR="002E6ED6">
                              <w:rPr>
                                <w:i/>
                                <w:sz w:val="32"/>
                                <w:szCs w:val="32"/>
                              </w:rPr>
                              <w:t>to</w:t>
                            </w:r>
                            <w:r w:rsidR="000D075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6ED6">
                              <w:rPr>
                                <w:i/>
                                <w:sz w:val="32"/>
                                <w:szCs w:val="32"/>
                              </w:rPr>
                              <w:t xml:space="preserve">Bill Lucas, Chair, </w:t>
                            </w:r>
                            <w:r w:rsidR="002E6ED6" w:rsidRPr="002E6ED6">
                              <w:rPr>
                                <w:i/>
                                <w:sz w:val="32"/>
                                <w:szCs w:val="32"/>
                              </w:rPr>
                              <w:t>Building for Life</w:t>
                            </w:r>
                            <w:r w:rsidR="002E6ED6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Appeal,</w:t>
                            </w:r>
                          </w:p>
                          <w:p w:rsidR="006F36E1" w:rsidRPr="00E03FB0" w:rsidRDefault="002E6ED6" w:rsidP="000D0759">
                            <w:pPr>
                              <w:spacing w:after="0" w:line="350" w:lineRule="exact"/>
                              <w:ind w:left="680" w:right="68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and leave </w:t>
                            </w:r>
                            <w:r w:rsidR="00CB3F2C">
                              <w:rPr>
                                <w:i/>
                                <w:sz w:val="32"/>
                                <w:szCs w:val="32"/>
                              </w:rPr>
                              <w:t xml:space="preserve">it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in the box at the back of </w:t>
                            </w:r>
                            <w:r w:rsidR="00A47D21">
                              <w:rPr>
                                <w:i/>
                                <w:sz w:val="32"/>
                                <w:szCs w:val="32"/>
                              </w:rPr>
                              <w:t>church</w:t>
                            </w:r>
                            <w:r w:rsidR="006F36E1" w:rsidRPr="00E03FB0">
                              <w:rPr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2084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1.15pt;margin-top:630.5pt;width:482.35pt;height: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" fillcolor="#c4e0b6" stroked="f">
                <v:textbox>
                  <w:txbxContent>
                    <w:p w:rsidR="002E6ED6" w:rsidRDefault="006F36E1" w:rsidP="000D0759">
                      <w:pPr>
                        <w:spacing w:before="120" w:after="0" w:line="350" w:lineRule="exact"/>
                        <w:ind w:left="680" w:right="680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Please return this pledge sheet, in confidence</w:t>
                      </w:r>
                      <w:r w:rsidR="002E6ED6">
                        <w:rPr>
                          <w:i/>
                          <w:sz w:val="32"/>
                          <w:szCs w:val="32"/>
                        </w:rPr>
                        <w:t xml:space="preserve">, </w:t>
                      </w:r>
                      <w:r w:rsidR="000D0759">
                        <w:rPr>
                          <w:i/>
                          <w:sz w:val="32"/>
                          <w:szCs w:val="32"/>
                        </w:rPr>
                        <w:t xml:space="preserve">in an envelope addressed </w:t>
                      </w:r>
                      <w:r w:rsidR="002E6ED6">
                        <w:rPr>
                          <w:i/>
                          <w:sz w:val="32"/>
                          <w:szCs w:val="32"/>
                        </w:rPr>
                        <w:t>to</w:t>
                      </w:r>
                      <w:r w:rsidR="000D0759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2E6ED6">
                        <w:rPr>
                          <w:i/>
                          <w:sz w:val="32"/>
                          <w:szCs w:val="32"/>
                        </w:rPr>
                        <w:t xml:space="preserve">Bill Lucas, Chair, </w:t>
                      </w:r>
                      <w:r w:rsidR="002E6ED6" w:rsidRPr="002E6ED6">
                        <w:rPr>
                          <w:i/>
                          <w:sz w:val="32"/>
                          <w:szCs w:val="32"/>
                        </w:rPr>
                        <w:t>Building for Life</w:t>
                      </w:r>
                      <w:r w:rsidR="002E6ED6">
                        <w:rPr>
                          <w:i/>
                          <w:sz w:val="32"/>
                          <w:szCs w:val="32"/>
                        </w:rPr>
                        <w:t xml:space="preserve"> Appeal,</w:t>
                      </w:r>
                    </w:p>
                    <w:p w:rsidR="006F36E1" w:rsidRPr="00E03FB0" w:rsidRDefault="002E6ED6" w:rsidP="000D0759">
                      <w:pPr>
                        <w:spacing w:after="0" w:line="350" w:lineRule="exact"/>
                        <w:ind w:left="680" w:right="680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and leave </w:t>
                      </w:r>
                      <w:r w:rsidR="00CB3F2C">
                        <w:rPr>
                          <w:i/>
                          <w:sz w:val="32"/>
                          <w:szCs w:val="32"/>
                        </w:rPr>
                        <w:t xml:space="preserve">it 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32"/>
                          <w:szCs w:val="32"/>
                        </w:rPr>
                        <w:t xml:space="preserve">in the box at the back of </w:t>
                      </w:r>
                      <w:r w:rsidR="00A47D21">
                        <w:rPr>
                          <w:i/>
                          <w:sz w:val="32"/>
                          <w:szCs w:val="32"/>
                        </w:rPr>
                        <w:t>church</w:t>
                      </w:r>
                      <w:r w:rsidR="006F36E1" w:rsidRPr="00E03FB0">
                        <w:rPr>
                          <w:i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62BEB" w:rsidRPr="00297DA6">
        <w:rPr>
          <w:lang w:val="en-US"/>
        </w:rPr>
        <w:t xml:space="preserve">• </w:t>
      </w:r>
      <w:proofErr w:type="gramStart"/>
      <w:r w:rsidR="006F36E1">
        <w:rPr>
          <w:lang w:val="en-US"/>
        </w:rPr>
        <w:t>n</w:t>
      </w:r>
      <w:r w:rsidR="00462BEB" w:rsidRPr="00297DA6">
        <w:rPr>
          <w:lang w:val="en-US"/>
        </w:rPr>
        <w:t>o</w:t>
      </w:r>
      <w:proofErr w:type="gramEnd"/>
      <w:r w:rsidR="00462BEB" w:rsidRPr="00297DA6">
        <w:rPr>
          <w:lang w:val="en-US"/>
        </w:rPr>
        <w:t xml:space="preserve"> longer pay sufficient tax on your income and/or capital gains. </w:t>
      </w:r>
    </w:p>
    <w:p w:rsidR="009022C1" w:rsidRDefault="009022C1" w:rsidP="00112020">
      <w:pPr>
        <w:spacing w:before="360" w:after="0"/>
        <w:jc w:val="center"/>
        <w:rPr>
          <w:rFonts w:ascii="Calibri Light" w:hAnsi="Calibri Light" w:cs="Calibri Light"/>
          <w:bCs/>
          <w:i/>
          <w:color w:val="7F7F7F" w:themeColor="text1" w:themeTint="80"/>
          <w:sz w:val="22"/>
          <w:szCs w:val="22"/>
        </w:rPr>
      </w:pPr>
      <w:r>
        <w:rPr>
          <w:rFonts w:ascii="Calibri Light" w:hAnsi="Calibri Light" w:cs="Calibri Light"/>
          <w:bCs/>
          <w:i/>
          <w:color w:val="7F7F7F" w:themeColor="text1" w:themeTint="80"/>
          <w:sz w:val="22"/>
          <w:szCs w:val="22"/>
        </w:rPr>
        <w:t>The Parochial Church Council of the Ecclesiastical Parish of St Matthew Winchester</w:t>
      </w:r>
    </w:p>
    <w:p w:rsidR="009022C1" w:rsidRDefault="009022C1" w:rsidP="009022C1">
      <w:pPr>
        <w:spacing w:after="0"/>
        <w:jc w:val="center"/>
      </w:pPr>
      <w:proofErr w:type="gramStart"/>
      <w:r>
        <w:rPr>
          <w:rFonts w:ascii="Calibri Light" w:hAnsi="Calibri Light" w:cs="Calibri Light"/>
          <w:bCs/>
          <w:i/>
          <w:color w:val="7F7F7F" w:themeColor="text1" w:themeTint="80"/>
          <w:sz w:val="22"/>
          <w:szCs w:val="22"/>
        </w:rPr>
        <w:t>is</w:t>
      </w:r>
      <w:proofErr w:type="gramEnd"/>
      <w:r>
        <w:rPr>
          <w:rFonts w:ascii="Calibri Light" w:hAnsi="Calibri Light" w:cs="Calibri Light"/>
          <w:bCs/>
          <w:i/>
          <w:color w:val="7F7F7F" w:themeColor="text1" w:themeTint="80"/>
          <w:sz w:val="22"/>
          <w:szCs w:val="22"/>
        </w:rPr>
        <w:t xml:space="preserve"> a charity registered in England and Wales no.</w:t>
      </w:r>
      <w:r w:rsidRPr="000234CB">
        <w:rPr>
          <w:rFonts w:ascii="Calibri Light" w:hAnsi="Calibri Light" w:cs="Calibri Light"/>
          <w:bCs/>
          <w:i/>
          <w:color w:val="7F7F7F" w:themeColor="text1" w:themeTint="80"/>
          <w:sz w:val="22"/>
          <w:szCs w:val="22"/>
        </w:rPr>
        <w:t xml:space="preserve"> 1133040</w:t>
      </w:r>
      <w:r>
        <w:br w:type="page"/>
      </w:r>
    </w:p>
    <w:p w:rsidR="00643BD7" w:rsidRDefault="004A79D0" w:rsidP="004400D5">
      <w:pPr>
        <w:spacing w:after="0" w:line="320" w:lineRule="exact"/>
        <w:rPr>
          <w:b/>
          <w:szCs w:val="32"/>
        </w:rPr>
      </w:pPr>
      <w:r>
        <w:lastRenderedPageBreak/>
        <w:pict>
          <v:rect id="_x0000_i1027" style="width:0;height:1.5pt" o:hralign="center" o:hrstd="t" o:hr="t" fillcolor="#a0a0a0" stroked="f"/>
        </w:pict>
      </w:r>
    </w:p>
    <w:p w:rsidR="00643BD7" w:rsidRDefault="004400D5" w:rsidP="00643BD7">
      <w:pPr>
        <w:spacing w:before="40" w:after="0" w:line="320" w:lineRule="exact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Regular donations to</w:t>
      </w:r>
      <w:r w:rsidR="003E0CB1">
        <w:rPr>
          <w:rFonts w:ascii="Montserrat" w:hAnsi="Montserrat"/>
          <w:b/>
        </w:rPr>
        <w:t xml:space="preserve"> </w:t>
      </w:r>
      <w:r w:rsidR="00643BD7" w:rsidRPr="004400D5">
        <w:rPr>
          <w:rFonts w:ascii="Montserrat" w:hAnsi="Montserrat"/>
          <w:b/>
          <w:i/>
        </w:rPr>
        <w:t>Building for Life</w:t>
      </w:r>
    </w:p>
    <w:p w:rsidR="00643BD7" w:rsidRDefault="004A79D0" w:rsidP="004400D5">
      <w:pPr>
        <w:pStyle w:val="ListParagraph"/>
        <w:spacing w:line="320" w:lineRule="exact"/>
        <w:ind w:left="0"/>
      </w:pPr>
      <w:r>
        <w:pict>
          <v:rect id="_x0000_i1028" style="width:0;height:1.5pt" o:hralign="center" o:hrstd="t" o:hr="t" fillcolor="#a0a0a0" stroked="f"/>
        </w:pict>
      </w:r>
    </w:p>
    <w:p w:rsidR="00B10A58" w:rsidRDefault="00B10A58" w:rsidP="00F14991">
      <w:pPr>
        <w:spacing w:line="320" w:lineRule="exact"/>
        <w:rPr>
          <w:rFonts w:cstheme="minorHAnsi"/>
        </w:rPr>
      </w:pPr>
      <w:r>
        <w:rPr>
          <w:rFonts w:cstheme="minorHAnsi"/>
        </w:rPr>
        <w:t>We’re hugely grateful to everyone who supports the parish financially.</w:t>
      </w:r>
    </w:p>
    <w:p w:rsidR="00B10A58" w:rsidRPr="00B10A58" w:rsidRDefault="00B10A58" w:rsidP="00F14991">
      <w:pPr>
        <w:spacing w:line="320" w:lineRule="exact"/>
        <w:rPr>
          <w:rFonts w:cstheme="minorHAnsi"/>
        </w:rPr>
      </w:pPr>
      <w:r>
        <w:rPr>
          <w:rFonts w:cstheme="minorHAnsi"/>
        </w:rPr>
        <w:t>We’re asking you now please to consider making an additional commitment over the next two years – either by one (or more) donations, or by a monthly</w:t>
      </w:r>
      <w:r w:rsidR="0012196D">
        <w:rPr>
          <w:rFonts w:cstheme="minorHAnsi"/>
        </w:rPr>
        <w:t>/weekly</w:t>
      </w:r>
      <w:r>
        <w:rPr>
          <w:rFonts w:cstheme="minorHAnsi"/>
        </w:rPr>
        <w:t xml:space="preserve"> commitment into our </w:t>
      </w:r>
      <w:r>
        <w:rPr>
          <w:rFonts w:cstheme="minorHAnsi"/>
          <w:i/>
        </w:rPr>
        <w:t>Building for Life</w:t>
      </w:r>
      <w:r>
        <w:rPr>
          <w:rFonts w:cstheme="minorHAnsi"/>
        </w:rPr>
        <w:t xml:space="preserve"> account.</w:t>
      </w:r>
    </w:p>
    <w:p w:rsidR="00910945" w:rsidRPr="00F14991" w:rsidRDefault="00643BD7" w:rsidP="00F14991">
      <w:pPr>
        <w:spacing w:line="320" w:lineRule="exact"/>
        <w:rPr>
          <w:rFonts w:cstheme="minorHAnsi"/>
        </w:rPr>
      </w:pPr>
      <w:r w:rsidRPr="00F14991">
        <w:rPr>
          <w:rFonts w:cstheme="minorHAnsi"/>
        </w:rPr>
        <w:t xml:space="preserve">If </w:t>
      </w:r>
      <w:r w:rsidR="00E3489C" w:rsidRPr="00F14991">
        <w:rPr>
          <w:rFonts w:cstheme="minorHAnsi"/>
        </w:rPr>
        <w:t xml:space="preserve">every one </w:t>
      </w:r>
      <w:r w:rsidR="003E0CB1" w:rsidRPr="00F14991">
        <w:rPr>
          <w:rFonts w:cstheme="minorHAnsi"/>
        </w:rPr>
        <w:t>of our current</w:t>
      </w:r>
      <w:r w:rsidRPr="00F14991">
        <w:rPr>
          <w:rFonts w:cstheme="minorHAnsi"/>
        </w:rPr>
        <w:t xml:space="preserve"> planned giv</w:t>
      </w:r>
      <w:r w:rsidR="003E0CB1" w:rsidRPr="00F14991">
        <w:rPr>
          <w:rFonts w:cstheme="minorHAnsi"/>
        </w:rPr>
        <w:t>ers</w:t>
      </w:r>
      <w:r w:rsidRPr="00F14991">
        <w:rPr>
          <w:rFonts w:cstheme="minorHAnsi"/>
        </w:rPr>
        <w:t xml:space="preserve"> </w:t>
      </w:r>
      <w:r w:rsidR="00304619">
        <w:rPr>
          <w:rFonts w:cstheme="minorHAnsi"/>
        </w:rPr>
        <w:t>w</w:t>
      </w:r>
      <w:r w:rsidR="00F019FB">
        <w:rPr>
          <w:rFonts w:cstheme="minorHAnsi"/>
        </w:rPr>
        <w:t>as</w:t>
      </w:r>
      <w:r w:rsidR="003E0CB1" w:rsidRPr="00F14991">
        <w:rPr>
          <w:rFonts w:cstheme="minorHAnsi"/>
        </w:rPr>
        <w:t xml:space="preserve"> able to give an extra </w:t>
      </w:r>
      <w:r w:rsidRPr="00F14991">
        <w:rPr>
          <w:rFonts w:cstheme="minorHAnsi"/>
        </w:rPr>
        <w:t xml:space="preserve">£1,500 </w:t>
      </w:r>
      <w:r w:rsidR="003E0CB1" w:rsidRPr="00F14991">
        <w:rPr>
          <w:rFonts w:cstheme="minorHAnsi"/>
        </w:rPr>
        <w:t>over two years</w:t>
      </w:r>
      <w:r w:rsidR="00304619">
        <w:rPr>
          <w:rFonts w:cstheme="minorHAnsi"/>
        </w:rPr>
        <w:t>,</w:t>
      </w:r>
      <w:r w:rsidR="003E0CB1" w:rsidRPr="00F14991">
        <w:rPr>
          <w:rFonts w:cstheme="minorHAnsi"/>
        </w:rPr>
        <w:t xml:space="preserve"> we w</w:t>
      </w:r>
      <w:r w:rsidR="00304619">
        <w:rPr>
          <w:rFonts w:cstheme="minorHAnsi"/>
        </w:rPr>
        <w:t>ould</w:t>
      </w:r>
      <w:r w:rsidR="003E0CB1" w:rsidRPr="00F14991">
        <w:rPr>
          <w:rFonts w:cstheme="minorHAnsi"/>
        </w:rPr>
        <w:t xml:space="preserve"> raise £300,000 towards our target.</w:t>
      </w:r>
      <w:r w:rsidR="00B10A58">
        <w:rPr>
          <w:rFonts w:cstheme="minorHAnsi"/>
        </w:rPr>
        <w:t xml:space="preserve"> </w:t>
      </w:r>
      <w:r w:rsidRPr="00F14991">
        <w:rPr>
          <w:rFonts w:cstheme="minorHAnsi"/>
        </w:rPr>
        <w:t>Over 24 months</w:t>
      </w:r>
      <w:r w:rsidR="00304619">
        <w:rPr>
          <w:rFonts w:cstheme="minorHAnsi"/>
        </w:rPr>
        <w:t>,</w:t>
      </w:r>
      <w:r w:rsidRPr="00F14991">
        <w:rPr>
          <w:rFonts w:cstheme="minorHAnsi"/>
        </w:rPr>
        <w:t xml:space="preserve"> £1</w:t>
      </w:r>
      <w:r w:rsidR="003E0CB1" w:rsidRPr="00F14991">
        <w:rPr>
          <w:rFonts w:cstheme="minorHAnsi"/>
        </w:rPr>
        <w:t xml:space="preserve">,500 is about </w:t>
      </w:r>
      <w:r w:rsidRPr="00F14991">
        <w:rPr>
          <w:rFonts w:cstheme="minorHAnsi"/>
        </w:rPr>
        <w:t>£65 per month</w:t>
      </w:r>
      <w:r w:rsidR="00304619">
        <w:rPr>
          <w:rFonts w:cstheme="minorHAnsi"/>
        </w:rPr>
        <w:t>,</w:t>
      </w:r>
      <w:r w:rsidRPr="00F14991">
        <w:rPr>
          <w:rFonts w:cstheme="minorHAnsi"/>
        </w:rPr>
        <w:t xml:space="preserve"> or </w:t>
      </w:r>
      <w:r w:rsidRPr="00F14991">
        <w:rPr>
          <w:rFonts w:cstheme="minorHAnsi"/>
          <w:b/>
        </w:rPr>
        <w:t>only</w:t>
      </w:r>
      <w:r w:rsidRPr="00F14991">
        <w:rPr>
          <w:rFonts w:cstheme="minorHAnsi"/>
        </w:rPr>
        <w:t xml:space="preserve"> </w:t>
      </w:r>
      <w:r w:rsidRPr="00F14991">
        <w:rPr>
          <w:rFonts w:cstheme="minorHAnsi"/>
          <w:b/>
          <w:bCs/>
        </w:rPr>
        <w:t>£15 per week</w:t>
      </w:r>
      <w:r w:rsidRPr="00F14991">
        <w:rPr>
          <w:rFonts w:cstheme="minorHAnsi"/>
        </w:rPr>
        <w:t>.</w:t>
      </w:r>
      <w:r w:rsidR="00B10A58">
        <w:rPr>
          <w:rFonts w:cstheme="minorHAnsi"/>
        </w:rPr>
        <w:t xml:space="preserve"> </w:t>
      </w:r>
      <w:r w:rsidR="003E0CB1" w:rsidRPr="00F14991">
        <w:rPr>
          <w:rFonts w:cstheme="minorHAnsi"/>
        </w:rPr>
        <w:t>For some people</w:t>
      </w:r>
      <w:r w:rsidR="00304619">
        <w:rPr>
          <w:rFonts w:cstheme="minorHAnsi"/>
        </w:rPr>
        <w:t>,</w:t>
      </w:r>
      <w:r w:rsidR="003E0CB1" w:rsidRPr="00F14991">
        <w:rPr>
          <w:rFonts w:cstheme="minorHAnsi"/>
        </w:rPr>
        <w:t xml:space="preserve"> finding </w:t>
      </w:r>
      <w:r w:rsidR="003E0CB1" w:rsidRPr="00F14991">
        <w:rPr>
          <w:rFonts w:cstheme="minorHAnsi"/>
          <w:b/>
        </w:rPr>
        <w:t>ev</w:t>
      </w:r>
      <w:r w:rsidR="00931319" w:rsidRPr="00F14991">
        <w:rPr>
          <w:rFonts w:cstheme="minorHAnsi"/>
          <w:b/>
        </w:rPr>
        <w:t>en £5 a week</w:t>
      </w:r>
      <w:r w:rsidR="00931319" w:rsidRPr="00F14991">
        <w:rPr>
          <w:rFonts w:cstheme="minorHAnsi"/>
        </w:rPr>
        <w:t xml:space="preserve"> may be hard; for others it may be possible to give </w:t>
      </w:r>
      <w:r w:rsidR="00931319" w:rsidRPr="00F14991">
        <w:rPr>
          <w:rFonts w:cstheme="minorHAnsi"/>
          <w:b/>
        </w:rPr>
        <w:t>more than £20</w:t>
      </w:r>
      <w:r w:rsidR="00931319" w:rsidRPr="00F14991">
        <w:rPr>
          <w:rFonts w:cstheme="minorHAnsi"/>
        </w:rPr>
        <w:t xml:space="preserve"> </w:t>
      </w:r>
      <w:r w:rsidR="00931319" w:rsidRPr="00304619">
        <w:rPr>
          <w:rFonts w:cstheme="minorHAnsi"/>
          <w:b/>
        </w:rPr>
        <w:t>a week</w:t>
      </w:r>
      <w:r w:rsidR="00304619">
        <w:rPr>
          <w:rFonts w:cstheme="minorHAnsi"/>
        </w:rPr>
        <w:t>.</w:t>
      </w:r>
    </w:p>
    <w:p w:rsidR="00910945" w:rsidRPr="00F14991" w:rsidRDefault="003E0CB1" w:rsidP="00E45869">
      <w:pPr>
        <w:spacing w:after="600" w:line="320" w:lineRule="exact"/>
        <w:rPr>
          <w:rFonts w:cstheme="minorHAnsi"/>
        </w:rPr>
      </w:pPr>
      <w:r w:rsidRPr="00F14991">
        <w:rPr>
          <w:rFonts w:cstheme="minorHAnsi"/>
        </w:rPr>
        <w:t xml:space="preserve">The chart below shows </w:t>
      </w:r>
      <w:r w:rsidR="00931319" w:rsidRPr="00F14991">
        <w:rPr>
          <w:rFonts w:cstheme="minorHAnsi"/>
        </w:rPr>
        <w:t xml:space="preserve">how we could raise the money we need. We hope that many members of the congregation may, with </w:t>
      </w:r>
      <w:r w:rsidR="00910945" w:rsidRPr="00F14991">
        <w:rPr>
          <w:rFonts w:cstheme="minorHAnsi"/>
        </w:rPr>
        <w:t>some effort</w:t>
      </w:r>
      <w:r w:rsidR="00931319" w:rsidRPr="00F14991">
        <w:rPr>
          <w:rFonts w:cstheme="minorHAnsi"/>
        </w:rPr>
        <w:t xml:space="preserve">, find </w:t>
      </w:r>
      <w:r w:rsidR="00910945" w:rsidRPr="00F14991">
        <w:rPr>
          <w:rFonts w:cstheme="minorHAnsi"/>
        </w:rPr>
        <w:t xml:space="preserve">it possible to give within the </w:t>
      </w:r>
      <w:r w:rsidR="00304619">
        <w:rPr>
          <w:rFonts w:cstheme="minorHAnsi"/>
        </w:rPr>
        <w:t>yellow-</w:t>
      </w:r>
      <w:r w:rsidR="00910945" w:rsidRPr="00F14991">
        <w:rPr>
          <w:rFonts w:cstheme="minorHAnsi"/>
        </w:rPr>
        <w:t>shaded area.</w:t>
      </w:r>
      <w:r w:rsidR="00304619">
        <w:rPr>
          <w:rFonts w:cstheme="minorHAnsi"/>
        </w:rPr>
        <w:t xml:space="preserve"> </w:t>
      </w:r>
      <w:r w:rsidR="00910945" w:rsidRPr="00F14991">
        <w:rPr>
          <w:rFonts w:cstheme="minorHAnsi"/>
        </w:rPr>
        <w:t>Assuming that not all of us will be able to find £15 per week</w:t>
      </w:r>
      <w:r w:rsidR="00304619">
        <w:rPr>
          <w:rFonts w:cstheme="minorHAnsi"/>
        </w:rPr>
        <w:t>,</w:t>
      </w:r>
      <w:r w:rsidR="00910945" w:rsidRPr="00F14991">
        <w:rPr>
          <w:rFonts w:cstheme="minorHAnsi"/>
        </w:rPr>
        <w:t xml:space="preserve"> those who can give more than this are encouraged to do so.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991" w:rsidRPr="00F14991" w:rsidTr="00F14991">
        <w:trPr>
          <w:trHeight w:val="8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C37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line="300" w:lineRule="exact"/>
              <w:jc w:val="center"/>
              <w:rPr>
                <w:rFonts w:cstheme="minorHAnsi"/>
                <w:b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b/>
                <w:sz w:val="27"/>
                <w:szCs w:val="27"/>
                <w:lang w:eastAsia="en-GB"/>
              </w:rPr>
              <w:t>Total pledge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C37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line="300" w:lineRule="exact"/>
              <w:jc w:val="center"/>
              <w:rPr>
                <w:rFonts w:cstheme="minorHAnsi"/>
                <w:b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b/>
                <w:sz w:val="27"/>
                <w:szCs w:val="27"/>
                <w:lang w:eastAsia="en-GB"/>
              </w:rPr>
              <w:t>Amount raised including Gift Aid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C37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after="0" w:line="300" w:lineRule="exact"/>
              <w:jc w:val="center"/>
              <w:rPr>
                <w:rFonts w:cstheme="minorHAnsi"/>
                <w:b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b/>
                <w:sz w:val="27"/>
                <w:szCs w:val="27"/>
                <w:lang w:eastAsia="en-GB"/>
              </w:rPr>
              <w:t>Amount</w:t>
            </w:r>
          </w:p>
          <w:p w:rsidR="00F14991" w:rsidRPr="00304619" w:rsidRDefault="00F14991" w:rsidP="00304619">
            <w:pPr>
              <w:spacing w:line="300" w:lineRule="exact"/>
              <w:jc w:val="center"/>
              <w:rPr>
                <w:rFonts w:cstheme="minorHAnsi"/>
                <w:b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b/>
                <w:sz w:val="27"/>
                <w:szCs w:val="27"/>
                <w:lang w:eastAsia="en-GB"/>
              </w:rPr>
              <w:t>per month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C37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after="0" w:line="300" w:lineRule="exact"/>
              <w:jc w:val="center"/>
              <w:rPr>
                <w:rFonts w:cstheme="minorHAnsi"/>
                <w:b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b/>
                <w:sz w:val="27"/>
                <w:szCs w:val="27"/>
                <w:lang w:eastAsia="en-GB"/>
              </w:rPr>
              <w:t>Amount</w:t>
            </w:r>
          </w:p>
          <w:p w:rsidR="00F14991" w:rsidRPr="00304619" w:rsidRDefault="00F14991" w:rsidP="00304619">
            <w:pPr>
              <w:spacing w:line="300" w:lineRule="exact"/>
              <w:jc w:val="center"/>
              <w:rPr>
                <w:rFonts w:cstheme="minorHAnsi"/>
                <w:b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b/>
                <w:sz w:val="27"/>
                <w:szCs w:val="27"/>
                <w:lang w:eastAsia="en-GB"/>
              </w:rPr>
              <w:t>per week</w:t>
            </w:r>
          </w:p>
        </w:tc>
      </w:tr>
      <w:tr w:rsidR="00F14991" w:rsidRPr="00F14991" w:rsidTr="00F14991">
        <w:trPr>
          <w:trHeight w:val="2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£250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£313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10.42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£2.40</w:t>
            </w:r>
          </w:p>
        </w:tc>
      </w:tr>
      <w:tr w:rsidR="00F14991" w:rsidRPr="00F14991" w:rsidTr="00F14991">
        <w:trPr>
          <w:trHeight w:val="2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£500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£625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20.83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£4.81</w:t>
            </w:r>
          </w:p>
        </w:tc>
      </w:tr>
      <w:tr w:rsidR="00F14991" w:rsidRPr="00F14991" w:rsidTr="00F14991">
        <w:trPr>
          <w:trHeight w:val="2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£750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£938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31.25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£7.21</w:t>
            </w:r>
          </w:p>
        </w:tc>
      </w:tr>
      <w:tr w:rsidR="0069127D" w:rsidRPr="00F14991" w:rsidTr="0069127D">
        <w:trPr>
          <w:trHeight w:val="2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£1,000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£1,250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41.67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£9.62</w:t>
            </w:r>
          </w:p>
        </w:tc>
      </w:tr>
      <w:tr w:rsidR="0069127D" w:rsidRPr="00F14991" w:rsidTr="0069127D">
        <w:trPr>
          <w:trHeight w:val="2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£1,250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£1,563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52.08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£12.02</w:t>
            </w:r>
          </w:p>
        </w:tc>
      </w:tr>
      <w:tr w:rsidR="0069127D" w:rsidRPr="00F14991" w:rsidTr="0069127D">
        <w:trPr>
          <w:trHeight w:val="2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£1,500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£1,875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62.50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£14.42</w:t>
            </w:r>
          </w:p>
        </w:tc>
      </w:tr>
      <w:tr w:rsidR="0069127D" w:rsidRPr="00F14991" w:rsidTr="0069127D">
        <w:trPr>
          <w:trHeight w:val="2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£2,000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£2,500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83.33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£19.23</w:t>
            </w:r>
          </w:p>
        </w:tc>
      </w:tr>
      <w:tr w:rsidR="0069127D" w:rsidRPr="00F14991" w:rsidTr="0069127D">
        <w:trPr>
          <w:trHeight w:val="2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£2,500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£3,125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104.17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5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£24.04</w:t>
            </w:r>
          </w:p>
        </w:tc>
      </w:tr>
      <w:tr w:rsidR="00F14991" w:rsidRPr="00F14991" w:rsidTr="00F14991">
        <w:trPr>
          <w:trHeight w:val="2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£5,000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£6,250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208.33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£48.08</w:t>
            </w:r>
          </w:p>
        </w:tc>
      </w:tr>
      <w:tr w:rsidR="00F14991" w:rsidRPr="00F14991" w:rsidTr="00F14991">
        <w:trPr>
          <w:trHeight w:val="2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£10,000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£12,500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416.67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91" w:rsidRPr="00304619" w:rsidRDefault="00F14991" w:rsidP="00304619">
            <w:pPr>
              <w:spacing w:before="40" w:after="40" w:line="300" w:lineRule="exact"/>
              <w:jc w:val="center"/>
              <w:rPr>
                <w:rFonts w:cstheme="minorHAnsi"/>
                <w:sz w:val="27"/>
                <w:szCs w:val="27"/>
                <w:lang w:eastAsia="en-GB"/>
              </w:rPr>
            </w:pPr>
            <w:r w:rsidRPr="00304619">
              <w:rPr>
                <w:rFonts w:cstheme="minorHAnsi"/>
                <w:sz w:val="27"/>
                <w:szCs w:val="27"/>
                <w:lang w:eastAsia="en-GB"/>
              </w:rPr>
              <w:t>£96.15</w:t>
            </w:r>
          </w:p>
        </w:tc>
      </w:tr>
    </w:tbl>
    <w:p w:rsidR="00910945" w:rsidRPr="0012196D" w:rsidRDefault="0012196D" w:rsidP="00E45869">
      <w:pPr>
        <w:spacing w:before="480" w:line="320" w:lineRule="exact"/>
        <w:jc w:val="center"/>
        <w:rPr>
          <w:b/>
        </w:rPr>
      </w:pPr>
      <w:r w:rsidRPr="0012196D">
        <w:rPr>
          <w:b/>
          <w:noProof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9BB315" wp14:editId="0131FF21">
                <wp:simplePos x="0" y="0"/>
                <wp:positionH relativeFrom="margin">
                  <wp:align>right</wp:align>
                </wp:positionH>
                <wp:positionV relativeFrom="margin">
                  <wp:posOffset>7642860</wp:posOffset>
                </wp:positionV>
                <wp:extent cx="6121400" cy="182880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828800"/>
                        </a:xfrm>
                        <a:prstGeom prst="rect">
                          <a:avLst/>
                        </a:prstGeom>
                        <a:solidFill>
                          <a:srgbClr val="FFF5C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45" w:rsidRPr="0069127D" w:rsidRDefault="00910945" w:rsidP="00E45869">
                            <w:pPr>
                              <w:spacing w:before="240" w:line="350" w:lineRule="exact"/>
                              <w:ind w:left="850" w:right="85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127D">
                              <w:rPr>
                                <w:i/>
                                <w:sz w:val="32"/>
                                <w:szCs w:val="32"/>
                              </w:rPr>
                              <w:t>Remember this: whoever sows sparingly will also reap sparingly, and whoever sows generously will also reap generously. Each of you should give</w:t>
                            </w:r>
                            <w:r w:rsidR="0030461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127D">
                              <w:rPr>
                                <w:i/>
                                <w:sz w:val="32"/>
                                <w:szCs w:val="32"/>
                              </w:rPr>
                              <w:t>what you have decided in your heart to give,</w:t>
                            </w:r>
                            <w:r w:rsidR="0030461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127D">
                              <w:rPr>
                                <w:i/>
                                <w:sz w:val="32"/>
                                <w:szCs w:val="32"/>
                              </w:rPr>
                              <w:t>not reluctantly or under compulsion, for God</w:t>
                            </w:r>
                            <w:r w:rsidR="0030461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127D">
                              <w:rPr>
                                <w:i/>
                                <w:sz w:val="32"/>
                                <w:szCs w:val="32"/>
                              </w:rPr>
                              <w:t>loves a cheerful giver.</w:t>
                            </w:r>
                          </w:p>
                          <w:p w:rsidR="00910945" w:rsidRPr="0069127D" w:rsidRDefault="00910945" w:rsidP="0069127D">
                            <w:pPr>
                              <w:shd w:val="clear" w:color="auto" w:fill="FFF5C1"/>
                              <w:spacing w:after="0" w:line="350" w:lineRule="exact"/>
                              <w:ind w:left="1134" w:right="113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127D">
                              <w:rPr>
                                <w:sz w:val="32"/>
                                <w:szCs w:val="32"/>
                              </w:rPr>
                              <w:t>2 Corinthians 9: 6</w:t>
                            </w:r>
                            <w:r w:rsidRPr="0069127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–</w:t>
                            </w:r>
                            <w:r w:rsidRPr="0069127D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B315" id="_x0000_s1030" type="#_x0000_t202" style="position:absolute;left:0;text-align:left;margin-left:430.8pt;margin-top:601.8pt;width:482pt;height:2in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" fillcolor="#fff5c1" stroked="f">
                <v:textbox>
                  <w:txbxContent>
                    <w:p w:rsidR="00910945" w:rsidRPr="0069127D" w:rsidRDefault="00910945" w:rsidP="00E45869">
                      <w:pPr>
                        <w:spacing w:before="240" w:line="350" w:lineRule="exact"/>
                        <w:ind w:left="850" w:right="85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127D">
                        <w:rPr>
                          <w:i/>
                          <w:sz w:val="32"/>
                          <w:szCs w:val="32"/>
                        </w:rPr>
                        <w:t>Remember this: whoever sows sparingly will also reap sparingly, and whoever sows generously will also reap generously. Each of you should give</w:t>
                      </w:r>
                      <w:r w:rsidR="00304619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69127D">
                        <w:rPr>
                          <w:i/>
                          <w:sz w:val="32"/>
                          <w:szCs w:val="32"/>
                        </w:rPr>
                        <w:t>what you have decided in your heart to give,</w:t>
                      </w:r>
                      <w:r w:rsidR="00304619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69127D">
                        <w:rPr>
                          <w:i/>
                          <w:sz w:val="32"/>
                          <w:szCs w:val="32"/>
                        </w:rPr>
                        <w:t>not reluctantly or under compulsion, for God</w:t>
                      </w:r>
                      <w:r w:rsidR="00304619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69127D">
                        <w:rPr>
                          <w:i/>
                          <w:sz w:val="32"/>
                          <w:szCs w:val="32"/>
                        </w:rPr>
                        <w:t>loves a cheerful giver.</w:t>
                      </w:r>
                    </w:p>
                    <w:p w:rsidR="00910945" w:rsidRPr="0069127D" w:rsidRDefault="00910945" w:rsidP="0069127D">
                      <w:pPr>
                        <w:shd w:val="clear" w:color="auto" w:fill="FFF5C1"/>
                        <w:spacing w:after="0" w:line="350" w:lineRule="exact"/>
                        <w:ind w:left="1134" w:right="113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127D">
                        <w:rPr>
                          <w:sz w:val="32"/>
                          <w:szCs w:val="32"/>
                        </w:rPr>
                        <w:t>2 Corinthians 9: 6</w:t>
                      </w:r>
                      <w:r w:rsidRPr="0069127D">
                        <w:rPr>
                          <w:rFonts w:cstheme="minorHAnsi"/>
                          <w:sz w:val="32"/>
                          <w:szCs w:val="32"/>
                        </w:rPr>
                        <w:t>–</w:t>
                      </w:r>
                      <w:r w:rsidRPr="0069127D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F70D5" w:rsidRPr="0012196D">
        <w:rPr>
          <w:b/>
        </w:rPr>
        <w:t>Thank you for taking time to consider supporting this important appeal.</w:t>
      </w:r>
    </w:p>
    <w:sectPr w:rsidR="00910945" w:rsidRPr="0012196D" w:rsidSect="005B0EC8">
      <w:footerReference w:type="even" r:id="rId8"/>
      <w:footerReference w:type="default" r:id="rId9"/>
      <w:footerReference w:type="first" r:id="rId10"/>
      <w:pgSz w:w="11906" w:h="16838"/>
      <w:pgMar w:top="964" w:right="1134" w:bottom="964" w:left="1134" w:header="709" w:footer="397" w:gutter="0"/>
      <w:cols w:space="708"/>
      <w:titlePg/>
      <w:docGrid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D0" w:rsidRDefault="004A79D0" w:rsidP="00E4323F">
      <w:pPr>
        <w:spacing w:after="0" w:line="240" w:lineRule="auto"/>
      </w:pPr>
      <w:r>
        <w:separator/>
      </w:r>
    </w:p>
  </w:endnote>
  <w:endnote w:type="continuationSeparator" w:id="0">
    <w:p w:rsidR="004A79D0" w:rsidRDefault="004A79D0" w:rsidP="00E4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17425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color w:val="A6A6A6" w:themeColor="background1" w:themeShade="A6"/>
      </w:rPr>
    </w:sdtEndPr>
    <w:sdtContent>
      <w:p w:rsidR="002E6ED6" w:rsidRDefault="002E6ED6" w:rsidP="002E6ED6">
        <w:pPr>
          <w:pStyle w:val="Footer"/>
          <w:rPr>
            <w:rFonts w:asciiTheme="majorHAnsi" w:hAnsiTheme="majorHAnsi" w:cstheme="majorHAnsi"/>
            <w:noProof/>
            <w:color w:val="A6A6A6" w:themeColor="background1" w:themeShade="A6"/>
          </w:rPr>
        </w:pPr>
        <w:r w:rsidRPr="00EA5A3B">
          <w:rPr>
            <w:rFonts w:asciiTheme="majorHAnsi" w:hAnsiTheme="majorHAnsi" w:cstheme="majorHAnsi"/>
            <w:color w:val="A6A6A6" w:themeColor="background1" w:themeShade="A6"/>
          </w:rPr>
          <w:fldChar w:fldCharType="begin"/>
        </w:r>
        <w:r w:rsidRPr="00EA5A3B">
          <w:rPr>
            <w:rFonts w:asciiTheme="majorHAnsi" w:hAnsiTheme="majorHAnsi" w:cstheme="majorHAnsi"/>
            <w:color w:val="A6A6A6" w:themeColor="background1" w:themeShade="A6"/>
          </w:rPr>
          <w:instrText xml:space="preserve"> PAGE   \* MERGEFORMAT </w:instrText>
        </w:r>
        <w:r w:rsidRPr="00EA5A3B">
          <w:rPr>
            <w:rFonts w:asciiTheme="majorHAnsi" w:hAnsiTheme="majorHAnsi" w:cstheme="majorHAnsi"/>
            <w:color w:val="A6A6A6" w:themeColor="background1" w:themeShade="A6"/>
          </w:rPr>
          <w:fldChar w:fldCharType="separate"/>
        </w:r>
        <w:r w:rsidR="00432018">
          <w:rPr>
            <w:rFonts w:asciiTheme="majorHAnsi" w:hAnsiTheme="majorHAnsi" w:cstheme="majorHAnsi"/>
            <w:noProof/>
            <w:color w:val="A6A6A6" w:themeColor="background1" w:themeShade="A6"/>
          </w:rPr>
          <w:t>2</w:t>
        </w:r>
        <w:r w:rsidRPr="00EA5A3B">
          <w:rPr>
            <w:rFonts w:asciiTheme="majorHAnsi" w:hAnsiTheme="majorHAnsi" w:cstheme="majorHAnsi"/>
            <w:noProof/>
            <w:color w:val="A6A6A6" w:themeColor="background1" w:themeShade="A6"/>
          </w:rPr>
          <w:fldChar w:fldCharType="end"/>
        </w:r>
        <w:r>
          <w:rPr>
            <w:rFonts w:asciiTheme="majorHAnsi" w:hAnsiTheme="majorHAnsi" w:cstheme="majorHAnsi"/>
            <w:noProof/>
            <w:color w:val="A6A6A6" w:themeColor="background1" w:themeShade="A6"/>
          </w:rPr>
          <w:t xml:space="preserve"> |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016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23F" w:rsidRDefault="00E43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E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323F" w:rsidRDefault="00E432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43186762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color w:val="auto"/>
      </w:rPr>
    </w:sdtEndPr>
    <w:sdtContent>
      <w:p w:rsidR="002E6ED6" w:rsidRDefault="002E6ED6" w:rsidP="002E6ED6">
        <w:pPr>
          <w:pStyle w:val="Footer"/>
          <w:jc w:val="right"/>
          <w:rPr>
            <w:rFonts w:asciiTheme="majorHAnsi" w:hAnsiTheme="majorHAnsi" w:cstheme="majorHAnsi"/>
            <w:noProof/>
          </w:rPr>
        </w:pPr>
        <w:r w:rsidRPr="00EA5A3B">
          <w:rPr>
            <w:color w:val="A6A6A6" w:themeColor="background1" w:themeShade="A6"/>
          </w:rPr>
          <w:t xml:space="preserve">| </w:t>
        </w:r>
        <w:r w:rsidRPr="00EA5A3B">
          <w:rPr>
            <w:rFonts w:asciiTheme="majorHAnsi" w:hAnsiTheme="majorHAnsi" w:cstheme="majorHAnsi"/>
            <w:color w:val="A6A6A6" w:themeColor="background1" w:themeShade="A6"/>
          </w:rPr>
          <w:fldChar w:fldCharType="begin"/>
        </w:r>
        <w:r w:rsidRPr="00EA5A3B">
          <w:rPr>
            <w:rFonts w:asciiTheme="majorHAnsi" w:hAnsiTheme="majorHAnsi" w:cstheme="majorHAnsi"/>
            <w:color w:val="A6A6A6" w:themeColor="background1" w:themeShade="A6"/>
          </w:rPr>
          <w:instrText xml:space="preserve"> PAGE   \* MERGEFORMAT </w:instrText>
        </w:r>
        <w:r w:rsidRPr="00EA5A3B">
          <w:rPr>
            <w:rFonts w:asciiTheme="majorHAnsi" w:hAnsiTheme="majorHAnsi" w:cstheme="majorHAnsi"/>
            <w:color w:val="A6A6A6" w:themeColor="background1" w:themeShade="A6"/>
          </w:rPr>
          <w:fldChar w:fldCharType="separate"/>
        </w:r>
        <w:r w:rsidR="00432018">
          <w:rPr>
            <w:rFonts w:asciiTheme="majorHAnsi" w:hAnsiTheme="majorHAnsi" w:cstheme="majorHAnsi"/>
            <w:noProof/>
            <w:color w:val="A6A6A6" w:themeColor="background1" w:themeShade="A6"/>
          </w:rPr>
          <w:t>1</w:t>
        </w:r>
        <w:r w:rsidRPr="00EA5A3B">
          <w:rPr>
            <w:rFonts w:asciiTheme="majorHAnsi" w:hAnsiTheme="majorHAnsi" w:cstheme="majorHAnsi"/>
            <w:noProof/>
            <w:color w:val="A6A6A6" w:themeColor="background1" w:themeShade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D0" w:rsidRDefault="004A79D0" w:rsidP="00E4323F">
      <w:pPr>
        <w:spacing w:after="0" w:line="240" w:lineRule="auto"/>
      </w:pPr>
      <w:r>
        <w:separator/>
      </w:r>
    </w:p>
  </w:footnote>
  <w:footnote w:type="continuationSeparator" w:id="0">
    <w:p w:rsidR="004A79D0" w:rsidRDefault="004A79D0" w:rsidP="00E4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828"/>
    <w:multiLevelType w:val="hybridMultilevel"/>
    <w:tmpl w:val="88D4A2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A5C43"/>
    <w:multiLevelType w:val="hybridMultilevel"/>
    <w:tmpl w:val="822A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F49"/>
    <w:multiLevelType w:val="hybridMultilevel"/>
    <w:tmpl w:val="138654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703A"/>
    <w:multiLevelType w:val="hybridMultilevel"/>
    <w:tmpl w:val="601EB8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2C54"/>
    <w:multiLevelType w:val="hybridMultilevel"/>
    <w:tmpl w:val="8EA2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759F"/>
    <w:multiLevelType w:val="hybridMultilevel"/>
    <w:tmpl w:val="4E4C2B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D4B30"/>
    <w:multiLevelType w:val="hybridMultilevel"/>
    <w:tmpl w:val="889ADB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1297A"/>
    <w:multiLevelType w:val="hybridMultilevel"/>
    <w:tmpl w:val="AFB2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1190"/>
    <w:multiLevelType w:val="hybridMultilevel"/>
    <w:tmpl w:val="4B100FB6"/>
    <w:lvl w:ilvl="0" w:tplc="C9766C9E">
      <w:start w:val="6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C5544"/>
    <w:multiLevelType w:val="hybridMultilevel"/>
    <w:tmpl w:val="9054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11AE9"/>
    <w:multiLevelType w:val="hybridMultilevel"/>
    <w:tmpl w:val="C944B772"/>
    <w:lvl w:ilvl="0" w:tplc="9FC85E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0F01"/>
    <w:multiLevelType w:val="hybridMultilevel"/>
    <w:tmpl w:val="1D4E9E54"/>
    <w:lvl w:ilvl="0" w:tplc="040A7314">
      <w:start w:val="1"/>
      <w:numFmt w:val="decimal"/>
      <w:lvlText w:val="%1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34"/>
    <w:rsid w:val="000001DF"/>
    <w:rsid w:val="0000727A"/>
    <w:rsid w:val="00013AC8"/>
    <w:rsid w:val="00014F1C"/>
    <w:rsid w:val="00017A34"/>
    <w:rsid w:val="00047C3C"/>
    <w:rsid w:val="000655FA"/>
    <w:rsid w:val="00066810"/>
    <w:rsid w:val="00071777"/>
    <w:rsid w:val="00075032"/>
    <w:rsid w:val="000858E6"/>
    <w:rsid w:val="0008798F"/>
    <w:rsid w:val="00087C11"/>
    <w:rsid w:val="00091ABA"/>
    <w:rsid w:val="00091AE6"/>
    <w:rsid w:val="00096008"/>
    <w:rsid w:val="000A093A"/>
    <w:rsid w:val="000A1DB4"/>
    <w:rsid w:val="000A2004"/>
    <w:rsid w:val="000A7F70"/>
    <w:rsid w:val="000B19DD"/>
    <w:rsid w:val="000B2DBA"/>
    <w:rsid w:val="000B5673"/>
    <w:rsid w:val="000D0759"/>
    <w:rsid w:val="000D097E"/>
    <w:rsid w:val="000E1487"/>
    <w:rsid w:val="000F2C5F"/>
    <w:rsid w:val="000F50C6"/>
    <w:rsid w:val="00112020"/>
    <w:rsid w:val="00116C91"/>
    <w:rsid w:val="00116F47"/>
    <w:rsid w:val="0012196D"/>
    <w:rsid w:val="00127A80"/>
    <w:rsid w:val="001305D0"/>
    <w:rsid w:val="001412A9"/>
    <w:rsid w:val="00141AC2"/>
    <w:rsid w:val="00150735"/>
    <w:rsid w:val="00150DDE"/>
    <w:rsid w:val="00161E7B"/>
    <w:rsid w:val="0017405B"/>
    <w:rsid w:val="00175821"/>
    <w:rsid w:val="0018005B"/>
    <w:rsid w:val="00183716"/>
    <w:rsid w:val="001866EC"/>
    <w:rsid w:val="001900E0"/>
    <w:rsid w:val="00194D32"/>
    <w:rsid w:val="001A1C44"/>
    <w:rsid w:val="001A2EC2"/>
    <w:rsid w:val="001B0D67"/>
    <w:rsid w:val="001B0E97"/>
    <w:rsid w:val="001B6179"/>
    <w:rsid w:val="001B764D"/>
    <w:rsid w:val="001C0F4D"/>
    <w:rsid w:val="001D188D"/>
    <w:rsid w:val="001D3E55"/>
    <w:rsid w:val="001E4598"/>
    <w:rsid w:val="001E4A02"/>
    <w:rsid w:val="00201473"/>
    <w:rsid w:val="00201CBC"/>
    <w:rsid w:val="00205AEA"/>
    <w:rsid w:val="002157A6"/>
    <w:rsid w:val="002160AF"/>
    <w:rsid w:val="0022540F"/>
    <w:rsid w:val="00225538"/>
    <w:rsid w:val="00251079"/>
    <w:rsid w:val="002565A8"/>
    <w:rsid w:val="00256A9B"/>
    <w:rsid w:val="00260F25"/>
    <w:rsid w:val="002649FB"/>
    <w:rsid w:val="002676A6"/>
    <w:rsid w:val="00276659"/>
    <w:rsid w:val="002774FC"/>
    <w:rsid w:val="00287F00"/>
    <w:rsid w:val="00292C2B"/>
    <w:rsid w:val="0029799F"/>
    <w:rsid w:val="00297DA6"/>
    <w:rsid w:val="002A2972"/>
    <w:rsid w:val="002A3E1A"/>
    <w:rsid w:val="002B017B"/>
    <w:rsid w:val="002B0B0A"/>
    <w:rsid w:val="002B1EA0"/>
    <w:rsid w:val="002B25F1"/>
    <w:rsid w:val="002B3341"/>
    <w:rsid w:val="002B4954"/>
    <w:rsid w:val="002B5205"/>
    <w:rsid w:val="002B7252"/>
    <w:rsid w:val="002C1B8F"/>
    <w:rsid w:val="002C4787"/>
    <w:rsid w:val="002C5135"/>
    <w:rsid w:val="002C576B"/>
    <w:rsid w:val="002D00CE"/>
    <w:rsid w:val="002D38E0"/>
    <w:rsid w:val="002D5C1F"/>
    <w:rsid w:val="002E2C85"/>
    <w:rsid w:val="002E2E49"/>
    <w:rsid w:val="002E67FE"/>
    <w:rsid w:val="002E6ED6"/>
    <w:rsid w:val="002F11F9"/>
    <w:rsid w:val="00304619"/>
    <w:rsid w:val="00311935"/>
    <w:rsid w:val="00315BF3"/>
    <w:rsid w:val="003161DE"/>
    <w:rsid w:val="00327E7B"/>
    <w:rsid w:val="00332E5C"/>
    <w:rsid w:val="00334211"/>
    <w:rsid w:val="0034056A"/>
    <w:rsid w:val="00340B6A"/>
    <w:rsid w:val="00342C88"/>
    <w:rsid w:val="00344705"/>
    <w:rsid w:val="00353410"/>
    <w:rsid w:val="003564F4"/>
    <w:rsid w:val="003738EA"/>
    <w:rsid w:val="00376844"/>
    <w:rsid w:val="00381411"/>
    <w:rsid w:val="0038355F"/>
    <w:rsid w:val="00391971"/>
    <w:rsid w:val="00393C17"/>
    <w:rsid w:val="0039525B"/>
    <w:rsid w:val="0039531D"/>
    <w:rsid w:val="003A18AE"/>
    <w:rsid w:val="003A4759"/>
    <w:rsid w:val="003C276E"/>
    <w:rsid w:val="003C3526"/>
    <w:rsid w:val="003C3EFC"/>
    <w:rsid w:val="003D71AC"/>
    <w:rsid w:val="003E0CB1"/>
    <w:rsid w:val="003F483E"/>
    <w:rsid w:val="003F4D27"/>
    <w:rsid w:val="003F70D5"/>
    <w:rsid w:val="00400145"/>
    <w:rsid w:val="00407B44"/>
    <w:rsid w:val="00411F54"/>
    <w:rsid w:val="004228BE"/>
    <w:rsid w:val="00432018"/>
    <w:rsid w:val="00432AB0"/>
    <w:rsid w:val="004342BE"/>
    <w:rsid w:val="004347BD"/>
    <w:rsid w:val="004400D5"/>
    <w:rsid w:val="004476AF"/>
    <w:rsid w:val="00462BEB"/>
    <w:rsid w:val="00463100"/>
    <w:rsid w:val="0046429F"/>
    <w:rsid w:val="004745A1"/>
    <w:rsid w:val="004753C3"/>
    <w:rsid w:val="0049291F"/>
    <w:rsid w:val="004A20CD"/>
    <w:rsid w:val="004A79D0"/>
    <w:rsid w:val="004B3832"/>
    <w:rsid w:val="004B63B3"/>
    <w:rsid w:val="004C1224"/>
    <w:rsid w:val="004C5C67"/>
    <w:rsid w:val="004D5D2F"/>
    <w:rsid w:val="004D66B7"/>
    <w:rsid w:val="004E792A"/>
    <w:rsid w:val="004F0C0D"/>
    <w:rsid w:val="004F29D5"/>
    <w:rsid w:val="004F390D"/>
    <w:rsid w:val="00503591"/>
    <w:rsid w:val="00504CEF"/>
    <w:rsid w:val="00521B8F"/>
    <w:rsid w:val="0052212A"/>
    <w:rsid w:val="0052278D"/>
    <w:rsid w:val="0052389E"/>
    <w:rsid w:val="00525D2A"/>
    <w:rsid w:val="005301E5"/>
    <w:rsid w:val="005304F5"/>
    <w:rsid w:val="005311AA"/>
    <w:rsid w:val="005336B0"/>
    <w:rsid w:val="00534700"/>
    <w:rsid w:val="005411C9"/>
    <w:rsid w:val="00552C5C"/>
    <w:rsid w:val="00560CE3"/>
    <w:rsid w:val="00572A14"/>
    <w:rsid w:val="005820FD"/>
    <w:rsid w:val="00593FCD"/>
    <w:rsid w:val="00595059"/>
    <w:rsid w:val="00595F1C"/>
    <w:rsid w:val="00596A40"/>
    <w:rsid w:val="005A39B3"/>
    <w:rsid w:val="005A4915"/>
    <w:rsid w:val="005A5CB8"/>
    <w:rsid w:val="005B0EC8"/>
    <w:rsid w:val="005B1A9B"/>
    <w:rsid w:val="005B3021"/>
    <w:rsid w:val="005B342F"/>
    <w:rsid w:val="005B4A2E"/>
    <w:rsid w:val="005C00DA"/>
    <w:rsid w:val="005C1F8D"/>
    <w:rsid w:val="005C4458"/>
    <w:rsid w:val="005D38D7"/>
    <w:rsid w:val="005D3CD5"/>
    <w:rsid w:val="005D7311"/>
    <w:rsid w:val="005F0AC3"/>
    <w:rsid w:val="006003E5"/>
    <w:rsid w:val="00600C7D"/>
    <w:rsid w:val="00603772"/>
    <w:rsid w:val="00606FB5"/>
    <w:rsid w:val="006222E3"/>
    <w:rsid w:val="006236F0"/>
    <w:rsid w:val="00627681"/>
    <w:rsid w:val="00634C71"/>
    <w:rsid w:val="00637C02"/>
    <w:rsid w:val="00640762"/>
    <w:rsid w:val="00643BD7"/>
    <w:rsid w:val="00644814"/>
    <w:rsid w:val="00645031"/>
    <w:rsid w:val="006539EE"/>
    <w:rsid w:val="0066316A"/>
    <w:rsid w:val="0066364F"/>
    <w:rsid w:val="0066524F"/>
    <w:rsid w:val="00667D55"/>
    <w:rsid w:val="006712E1"/>
    <w:rsid w:val="0067386E"/>
    <w:rsid w:val="00675855"/>
    <w:rsid w:val="00684673"/>
    <w:rsid w:val="006847D8"/>
    <w:rsid w:val="00684AC7"/>
    <w:rsid w:val="00686BC2"/>
    <w:rsid w:val="0069127D"/>
    <w:rsid w:val="006960A9"/>
    <w:rsid w:val="00696AC9"/>
    <w:rsid w:val="0069779D"/>
    <w:rsid w:val="006A05DC"/>
    <w:rsid w:val="006A5025"/>
    <w:rsid w:val="006B08C7"/>
    <w:rsid w:val="006B59CF"/>
    <w:rsid w:val="006C1402"/>
    <w:rsid w:val="006C3E4B"/>
    <w:rsid w:val="006C7B02"/>
    <w:rsid w:val="006D18FE"/>
    <w:rsid w:val="006D2F41"/>
    <w:rsid w:val="006D3D92"/>
    <w:rsid w:val="006D5AE3"/>
    <w:rsid w:val="006D6D7A"/>
    <w:rsid w:val="006E09D2"/>
    <w:rsid w:val="006E0E6C"/>
    <w:rsid w:val="006F36E1"/>
    <w:rsid w:val="006F376B"/>
    <w:rsid w:val="006F5D0B"/>
    <w:rsid w:val="00702F34"/>
    <w:rsid w:val="00712614"/>
    <w:rsid w:val="00713500"/>
    <w:rsid w:val="00715804"/>
    <w:rsid w:val="00720BF5"/>
    <w:rsid w:val="00727CF0"/>
    <w:rsid w:val="0073486F"/>
    <w:rsid w:val="00744CD1"/>
    <w:rsid w:val="0075485E"/>
    <w:rsid w:val="00754D20"/>
    <w:rsid w:val="00763EF1"/>
    <w:rsid w:val="0077070E"/>
    <w:rsid w:val="007878EE"/>
    <w:rsid w:val="007911AA"/>
    <w:rsid w:val="007928A4"/>
    <w:rsid w:val="007946AF"/>
    <w:rsid w:val="0079491D"/>
    <w:rsid w:val="00795EFB"/>
    <w:rsid w:val="007962B8"/>
    <w:rsid w:val="007A163F"/>
    <w:rsid w:val="007A523E"/>
    <w:rsid w:val="007A592A"/>
    <w:rsid w:val="007B2F64"/>
    <w:rsid w:val="007B6942"/>
    <w:rsid w:val="007C28C7"/>
    <w:rsid w:val="008224C9"/>
    <w:rsid w:val="0082781C"/>
    <w:rsid w:val="00837F35"/>
    <w:rsid w:val="00841999"/>
    <w:rsid w:val="00842C0D"/>
    <w:rsid w:val="00852D02"/>
    <w:rsid w:val="00855590"/>
    <w:rsid w:val="008625C7"/>
    <w:rsid w:val="0086726F"/>
    <w:rsid w:val="00877424"/>
    <w:rsid w:val="008849C8"/>
    <w:rsid w:val="0088737F"/>
    <w:rsid w:val="008926D3"/>
    <w:rsid w:val="008967AC"/>
    <w:rsid w:val="00897DED"/>
    <w:rsid w:val="008A0455"/>
    <w:rsid w:val="008A09B3"/>
    <w:rsid w:val="008A183C"/>
    <w:rsid w:val="008A476F"/>
    <w:rsid w:val="008A6149"/>
    <w:rsid w:val="008C1B6E"/>
    <w:rsid w:val="008C4ECB"/>
    <w:rsid w:val="008C5A7B"/>
    <w:rsid w:val="008D53E0"/>
    <w:rsid w:val="008E1296"/>
    <w:rsid w:val="008E161E"/>
    <w:rsid w:val="008E6007"/>
    <w:rsid w:val="008E695B"/>
    <w:rsid w:val="009022C1"/>
    <w:rsid w:val="009100F7"/>
    <w:rsid w:val="00910945"/>
    <w:rsid w:val="00912B92"/>
    <w:rsid w:val="00913D2D"/>
    <w:rsid w:val="00917E30"/>
    <w:rsid w:val="00925B7C"/>
    <w:rsid w:val="0092660B"/>
    <w:rsid w:val="009309BA"/>
    <w:rsid w:val="00931319"/>
    <w:rsid w:val="00932948"/>
    <w:rsid w:val="009364E0"/>
    <w:rsid w:val="00940C1A"/>
    <w:rsid w:val="009613A7"/>
    <w:rsid w:val="009651F8"/>
    <w:rsid w:val="00971552"/>
    <w:rsid w:val="00973BA4"/>
    <w:rsid w:val="0098277E"/>
    <w:rsid w:val="00985E77"/>
    <w:rsid w:val="00986799"/>
    <w:rsid w:val="009900AF"/>
    <w:rsid w:val="00995367"/>
    <w:rsid w:val="009C728B"/>
    <w:rsid w:val="009D450F"/>
    <w:rsid w:val="009E4C6D"/>
    <w:rsid w:val="009F0331"/>
    <w:rsid w:val="009F37A0"/>
    <w:rsid w:val="00A10A9D"/>
    <w:rsid w:val="00A128A5"/>
    <w:rsid w:val="00A12BC3"/>
    <w:rsid w:val="00A14364"/>
    <w:rsid w:val="00A238C5"/>
    <w:rsid w:val="00A23E6B"/>
    <w:rsid w:val="00A265DE"/>
    <w:rsid w:val="00A31FE2"/>
    <w:rsid w:val="00A47D21"/>
    <w:rsid w:val="00A5367F"/>
    <w:rsid w:val="00A55B4D"/>
    <w:rsid w:val="00A63C9D"/>
    <w:rsid w:val="00A63F31"/>
    <w:rsid w:val="00A67A5E"/>
    <w:rsid w:val="00A71EE3"/>
    <w:rsid w:val="00A7515F"/>
    <w:rsid w:val="00A80D3C"/>
    <w:rsid w:val="00A83A4B"/>
    <w:rsid w:val="00A84211"/>
    <w:rsid w:val="00A96E8B"/>
    <w:rsid w:val="00AA0282"/>
    <w:rsid w:val="00AA0398"/>
    <w:rsid w:val="00AA6629"/>
    <w:rsid w:val="00AB3F3F"/>
    <w:rsid w:val="00AB4714"/>
    <w:rsid w:val="00AC6B50"/>
    <w:rsid w:val="00AC7D25"/>
    <w:rsid w:val="00AD3808"/>
    <w:rsid w:val="00AD43AF"/>
    <w:rsid w:val="00AE2340"/>
    <w:rsid w:val="00AF43EB"/>
    <w:rsid w:val="00AF57F9"/>
    <w:rsid w:val="00B00611"/>
    <w:rsid w:val="00B06A50"/>
    <w:rsid w:val="00B0737E"/>
    <w:rsid w:val="00B076B3"/>
    <w:rsid w:val="00B10A58"/>
    <w:rsid w:val="00B12FC9"/>
    <w:rsid w:val="00B20B3C"/>
    <w:rsid w:val="00B26409"/>
    <w:rsid w:val="00B304F2"/>
    <w:rsid w:val="00B30548"/>
    <w:rsid w:val="00B33CCD"/>
    <w:rsid w:val="00B34615"/>
    <w:rsid w:val="00B35BA3"/>
    <w:rsid w:val="00B36339"/>
    <w:rsid w:val="00B40CD8"/>
    <w:rsid w:val="00B40E4A"/>
    <w:rsid w:val="00B46A55"/>
    <w:rsid w:val="00B50106"/>
    <w:rsid w:val="00B50438"/>
    <w:rsid w:val="00B50C7F"/>
    <w:rsid w:val="00B5198B"/>
    <w:rsid w:val="00B821E0"/>
    <w:rsid w:val="00B87EAA"/>
    <w:rsid w:val="00B87FC8"/>
    <w:rsid w:val="00BA023E"/>
    <w:rsid w:val="00BB5C6F"/>
    <w:rsid w:val="00BD1949"/>
    <w:rsid w:val="00BD25C2"/>
    <w:rsid w:val="00BE0BBA"/>
    <w:rsid w:val="00BE6B3C"/>
    <w:rsid w:val="00BF3591"/>
    <w:rsid w:val="00BF431F"/>
    <w:rsid w:val="00BF6079"/>
    <w:rsid w:val="00C0546C"/>
    <w:rsid w:val="00C12F16"/>
    <w:rsid w:val="00C17BEF"/>
    <w:rsid w:val="00C24451"/>
    <w:rsid w:val="00C2668E"/>
    <w:rsid w:val="00C30C60"/>
    <w:rsid w:val="00C34091"/>
    <w:rsid w:val="00C34EE8"/>
    <w:rsid w:val="00C403F8"/>
    <w:rsid w:val="00C44D08"/>
    <w:rsid w:val="00C45F77"/>
    <w:rsid w:val="00C518BA"/>
    <w:rsid w:val="00C60F19"/>
    <w:rsid w:val="00C66E19"/>
    <w:rsid w:val="00C770FA"/>
    <w:rsid w:val="00C82F0B"/>
    <w:rsid w:val="00C879DD"/>
    <w:rsid w:val="00CA0558"/>
    <w:rsid w:val="00CA4C45"/>
    <w:rsid w:val="00CA4E14"/>
    <w:rsid w:val="00CB3F2C"/>
    <w:rsid w:val="00CB5875"/>
    <w:rsid w:val="00CB7BD1"/>
    <w:rsid w:val="00CC0E35"/>
    <w:rsid w:val="00CC182F"/>
    <w:rsid w:val="00CC34FA"/>
    <w:rsid w:val="00CC66D5"/>
    <w:rsid w:val="00CD53F5"/>
    <w:rsid w:val="00CD5789"/>
    <w:rsid w:val="00CE03BF"/>
    <w:rsid w:val="00CE424E"/>
    <w:rsid w:val="00CF5DBC"/>
    <w:rsid w:val="00D05CA5"/>
    <w:rsid w:val="00D05E0B"/>
    <w:rsid w:val="00D07DEA"/>
    <w:rsid w:val="00D1159F"/>
    <w:rsid w:val="00D11E2B"/>
    <w:rsid w:val="00D14156"/>
    <w:rsid w:val="00D26B07"/>
    <w:rsid w:val="00D304ED"/>
    <w:rsid w:val="00D340DF"/>
    <w:rsid w:val="00D40EF8"/>
    <w:rsid w:val="00D46CC4"/>
    <w:rsid w:val="00D50372"/>
    <w:rsid w:val="00D60DD8"/>
    <w:rsid w:val="00D74FE9"/>
    <w:rsid w:val="00D76767"/>
    <w:rsid w:val="00D77A59"/>
    <w:rsid w:val="00D963DD"/>
    <w:rsid w:val="00D975E0"/>
    <w:rsid w:val="00DB2C21"/>
    <w:rsid w:val="00DB3EA8"/>
    <w:rsid w:val="00DB5D2B"/>
    <w:rsid w:val="00DB749B"/>
    <w:rsid w:val="00DB76DD"/>
    <w:rsid w:val="00DC0981"/>
    <w:rsid w:val="00DC1E07"/>
    <w:rsid w:val="00DC3634"/>
    <w:rsid w:val="00DC698C"/>
    <w:rsid w:val="00DD7AA0"/>
    <w:rsid w:val="00DE27BF"/>
    <w:rsid w:val="00DE3250"/>
    <w:rsid w:val="00DE57FF"/>
    <w:rsid w:val="00E03802"/>
    <w:rsid w:val="00E0701C"/>
    <w:rsid w:val="00E07127"/>
    <w:rsid w:val="00E222C6"/>
    <w:rsid w:val="00E27B56"/>
    <w:rsid w:val="00E3489C"/>
    <w:rsid w:val="00E401F5"/>
    <w:rsid w:val="00E4323F"/>
    <w:rsid w:val="00E4404F"/>
    <w:rsid w:val="00E45869"/>
    <w:rsid w:val="00E50F3B"/>
    <w:rsid w:val="00E55DC7"/>
    <w:rsid w:val="00E61D3E"/>
    <w:rsid w:val="00E80FE4"/>
    <w:rsid w:val="00E924DB"/>
    <w:rsid w:val="00E94F9C"/>
    <w:rsid w:val="00E95911"/>
    <w:rsid w:val="00EA3E8F"/>
    <w:rsid w:val="00EB1EB5"/>
    <w:rsid w:val="00EB2674"/>
    <w:rsid w:val="00EB6D74"/>
    <w:rsid w:val="00EC0A44"/>
    <w:rsid w:val="00EC6935"/>
    <w:rsid w:val="00ED48E5"/>
    <w:rsid w:val="00EE022C"/>
    <w:rsid w:val="00EE0505"/>
    <w:rsid w:val="00EE4096"/>
    <w:rsid w:val="00EE7E09"/>
    <w:rsid w:val="00F00C0C"/>
    <w:rsid w:val="00F019FB"/>
    <w:rsid w:val="00F01D10"/>
    <w:rsid w:val="00F14991"/>
    <w:rsid w:val="00F176E1"/>
    <w:rsid w:val="00F36431"/>
    <w:rsid w:val="00F40133"/>
    <w:rsid w:val="00F442DD"/>
    <w:rsid w:val="00F47F7D"/>
    <w:rsid w:val="00F6021C"/>
    <w:rsid w:val="00F602CF"/>
    <w:rsid w:val="00F64191"/>
    <w:rsid w:val="00F646B1"/>
    <w:rsid w:val="00F66A45"/>
    <w:rsid w:val="00F6738C"/>
    <w:rsid w:val="00F70453"/>
    <w:rsid w:val="00F75EBD"/>
    <w:rsid w:val="00F83BDC"/>
    <w:rsid w:val="00F91BB3"/>
    <w:rsid w:val="00F97351"/>
    <w:rsid w:val="00FA2134"/>
    <w:rsid w:val="00FA7BF4"/>
    <w:rsid w:val="00FC5EBA"/>
    <w:rsid w:val="00FC6995"/>
    <w:rsid w:val="00FC7251"/>
    <w:rsid w:val="00FD3C55"/>
    <w:rsid w:val="00FD6116"/>
    <w:rsid w:val="00FD7922"/>
    <w:rsid w:val="00FE7043"/>
    <w:rsid w:val="00FF209B"/>
    <w:rsid w:val="00FF607E"/>
    <w:rsid w:val="00FF770B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D9E1E3-2A8A-4004-A63A-F5694983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34"/>
    <w:rPr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0E1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A4"/>
    <w:pPr>
      <w:ind w:left="720"/>
      <w:contextualSpacing/>
    </w:pPr>
  </w:style>
  <w:style w:type="table" w:styleId="TableGrid">
    <w:name w:val="Table Grid"/>
    <w:basedOn w:val="TableNormal"/>
    <w:uiPriority w:val="39"/>
    <w:rsid w:val="008C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8C1B6E"/>
  </w:style>
  <w:style w:type="paragraph" w:styleId="NoSpacing">
    <w:name w:val="No Spacing"/>
    <w:uiPriority w:val="1"/>
    <w:qFormat/>
    <w:rsid w:val="00D26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Cs/>
      <w:sz w:val="32"/>
      <w:szCs w:val="20"/>
    </w:rPr>
  </w:style>
  <w:style w:type="character" w:styleId="Hyperlink">
    <w:name w:val="Hyperlink"/>
    <w:basedOn w:val="DefaultParagraphFont"/>
    <w:uiPriority w:val="99"/>
    <w:rsid w:val="000858E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2C5C"/>
  </w:style>
  <w:style w:type="paragraph" w:styleId="BalloonText">
    <w:name w:val="Balloon Text"/>
    <w:basedOn w:val="Normal"/>
    <w:link w:val="BalloonTextChar"/>
    <w:uiPriority w:val="99"/>
    <w:semiHidden/>
    <w:unhideWhenUsed/>
    <w:rsid w:val="006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7A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525D2A"/>
  </w:style>
  <w:style w:type="paragraph" w:customStyle="1" w:styleId="chapter-1">
    <w:name w:val="chapter-1"/>
    <w:basedOn w:val="Normal"/>
    <w:rsid w:val="0060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rsid w:val="0060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6003E5"/>
  </w:style>
  <w:style w:type="paragraph" w:customStyle="1" w:styleId="first-line-none">
    <w:name w:val="first-line-none"/>
    <w:basedOn w:val="Normal"/>
    <w:rsid w:val="0060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E14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mall-caps">
    <w:name w:val="small-caps"/>
    <w:basedOn w:val="DefaultParagraphFont"/>
    <w:rsid w:val="000E1487"/>
  </w:style>
  <w:style w:type="paragraph" w:styleId="NormalWeb">
    <w:name w:val="Normal (Web)"/>
    <w:basedOn w:val="Normal"/>
    <w:uiPriority w:val="99"/>
    <w:semiHidden/>
    <w:unhideWhenUsed/>
    <w:rsid w:val="000E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3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3F"/>
    <w:rPr>
      <w:sz w:val="29"/>
      <w:szCs w:val="29"/>
    </w:rPr>
  </w:style>
  <w:style w:type="paragraph" w:styleId="Footer">
    <w:name w:val="footer"/>
    <w:basedOn w:val="Normal"/>
    <w:link w:val="FooterChar"/>
    <w:uiPriority w:val="99"/>
    <w:unhideWhenUsed/>
    <w:rsid w:val="00E43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3F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2BE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2BEB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46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3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1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5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3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0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7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4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1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1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Payne</dc:creator>
  <cp:keywords/>
  <dc:description/>
  <cp:lastModifiedBy>Ursula Payne</cp:lastModifiedBy>
  <cp:revision>13</cp:revision>
  <cp:lastPrinted>2017-07-03T15:17:00Z</cp:lastPrinted>
  <dcterms:created xsi:type="dcterms:W3CDTF">2017-06-29T09:24:00Z</dcterms:created>
  <dcterms:modified xsi:type="dcterms:W3CDTF">2017-07-31T15:41:00Z</dcterms:modified>
</cp:coreProperties>
</file>